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4E180CD2" w:rsidR="00C326A1" w:rsidRPr="007B5B64" w:rsidRDefault="00AD11A4" w:rsidP="00C326A1">
                            <w:pPr>
                              <w:ind w:firstLine="284"/>
                              <w:rPr>
                                <w:smallCaps/>
                                <w:sz w:val="40"/>
                                <w:szCs w:val="40"/>
                              </w:rPr>
                            </w:pPr>
                            <w:r>
                              <w:rPr>
                                <w:rFonts w:ascii="Futura" w:hAnsi="Futura" w:cs="Futura Medium"/>
                                <w:b/>
                                <w:bCs/>
                                <w:smallCaps/>
                                <w:color w:val="F4951E"/>
                                <w:sz w:val="40"/>
                                <w:szCs w:val="40"/>
                                <w:lang w:val="fr-CA" w:bidi="fr-FR"/>
                              </w:rPr>
                              <w:t>Protection Sociale</w:t>
                            </w:r>
                            <w:r w:rsidR="00F4707E">
                              <w:rPr>
                                <w:rFonts w:ascii="Futura" w:hAnsi="Futura" w:cs="Futura Medium"/>
                                <w:b/>
                                <w:bCs/>
                                <w:smallCaps/>
                                <w:color w:val="F4951E"/>
                                <w:sz w:val="40"/>
                                <w:szCs w:val="40"/>
                                <w:lang w:val="fr-CA" w:bidi="fr-FR"/>
                              </w:rPr>
                              <w:t xml:space="preserve"> </w:t>
                            </w:r>
                            <w:r w:rsidR="00BB40E1">
                              <w:rPr>
                                <w:rFonts w:ascii="Futura" w:hAnsi="Futura" w:cs="Futura Medium"/>
                                <w:b/>
                                <w:bCs/>
                                <w:smallCaps/>
                                <w:color w:val="F4951E"/>
                                <w:sz w:val="40"/>
                                <w:szCs w:val="40"/>
                                <w:lang w:val="fr-CA" w:bidi="fr-FR"/>
                              </w:rPr>
                              <w:t>Complémentaire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4E180CD2" w:rsidR="00C326A1" w:rsidRPr="007B5B64" w:rsidRDefault="00AD11A4" w:rsidP="00C326A1">
                      <w:pPr>
                        <w:ind w:firstLine="284"/>
                        <w:rPr>
                          <w:smallCaps/>
                          <w:sz w:val="40"/>
                          <w:szCs w:val="40"/>
                        </w:rPr>
                      </w:pPr>
                      <w:r>
                        <w:rPr>
                          <w:rFonts w:ascii="Futura" w:hAnsi="Futura" w:cs="Futura Medium"/>
                          <w:b/>
                          <w:bCs/>
                          <w:smallCaps/>
                          <w:color w:val="F4951E"/>
                          <w:sz w:val="40"/>
                          <w:szCs w:val="40"/>
                          <w:lang w:val="fr-CA" w:bidi="fr-FR"/>
                        </w:rPr>
                        <w:t>Protection Sociale</w:t>
                      </w:r>
                      <w:r w:rsidR="00F4707E">
                        <w:rPr>
                          <w:rFonts w:ascii="Futura" w:hAnsi="Futura" w:cs="Futura Medium"/>
                          <w:b/>
                          <w:bCs/>
                          <w:smallCaps/>
                          <w:color w:val="F4951E"/>
                          <w:sz w:val="40"/>
                          <w:szCs w:val="40"/>
                          <w:lang w:val="fr-CA" w:bidi="fr-FR"/>
                        </w:rPr>
                        <w:t xml:space="preserve"> </w:t>
                      </w:r>
                      <w:r w:rsidR="00BB40E1">
                        <w:rPr>
                          <w:rFonts w:ascii="Futura" w:hAnsi="Futura" w:cs="Futura Medium"/>
                          <w:b/>
                          <w:bCs/>
                          <w:smallCaps/>
                          <w:color w:val="F4951E"/>
                          <w:sz w:val="40"/>
                          <w:szCs w:val="40"/>
                          <w:lang w:val="fr-CA" w:bidi="fr-FR"/>
                        </w:rPr>
                        <w:t>Complémentaire</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5A83C269" w:rsidR="00672221" w:rsidRPr="00672221" w:rsidRDefault="00672221" w:rsidP="00672221">
                            <w:pPr>
                              <w:jc w:val="center"/>
                              <w:rPr>
                                <w:b/>
                                <w:iCs/>
                                <w:color w:val="FFFFFF" w:themeColor="background1"/>
                              </w:rPr>
                            </w:pPr>
                            <w:r>
                              <w:rPr>
                                <w:b/>
                                <w:iCs/>
                                <w:color w:val="FFFFFF" w:themeColor="background1"/>
                                <w:u w:val="single" w:color="006FC0"/>
                              </w:rPr>
                              <w:t>Texte</w:t>
                            </w:r>
                            <w:r w:rsidR="001050FD">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5A83C269" w:rsidR="00672221" w:rsidRPr="00672221" w:rsidRDefault="00672221" w:rsidP="00672221">
                      <w:pPr>
                        <w:jc w:val="center"/>
                        <w:rPr>
                          <w:b/>
                          <w:iCs/>
                          <w:color w:val="FFFFFF" w:themeColor="background1"/>
                        </w:rPr>
                      </w:pPr>
                      <w:r>
                        <w:rPr>
                          <w:b/>
                          <w:iCs/>
                          <w:color w:val="FFFFFF" w:themeColor="background1"/>
                          <w:u w:val="single" w:color="006FC0"/>
                        </w:rPr>
                        <w:t>Texte</w:t>
                      </w:r>
                      <w:r w:rsidR="001050FD">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707E3F75" w14:textId="2DDD61D3" w:rsidR="00672221" w:rsidRPr="007B5B64" w:rsidRDefault="00672221" w:rsidP="00672221">
      <w:pPr>
        <w:spacing w:line="243" w:lineRule="exact"/>
        <w:ind w:left="587"/>
        <w:rPr>
          <w:b/>
          <w:i/>
          <w:color w:val="232C57"/>
        </w:rPr>
      </w:pP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72ECF15B">
                <wp:simplePos x="0" y="0"/>
                <wp:positionH relativeFrom="column">
                  <wp:posOffset>1167765</wp:posOffset>
                </wp:positionH>
                <wp:positionV relativeFrom="paragraph">
                  <wp:posOffset>20320</wp:posOffset>
                </wp:positionV>
                <wp:extent cx="5191125" cy="1400175"/>
                <wp:effectExtent l="0" t="0" r="28575" b="28575"/>
                <wp:wrapNone/>
                <wp:docPr id="176414830" name="Rectangle 1"/>
                <wp:cNvGraphicFramePr/>
                <a:graphic xmlns:a="http://schemas.openxmlformats.org/drawingml/2006/main">
                  <a:graphicData uri="http://schemas.microsoft.com/office/word/2010/wordprocessingShape">
                    <wps:wsp>
                      <wps:cNvSpPr/>
                      <wps:spPr>
                        <a:xfrm>
                          <a:off x="0" y="0"/>
                          <a:ext cx="5191125" cy="140017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4B48A1" w14:textId="77777777" w:rsidR="00AD11A4" w:rsidRPr="00AD11A4" w:rsidRDefault="00AD11A4" w:rsidP="00AD11A4">
                            <w:pPr>
                              <w:pStyle w:val="Corpsdetexte3"/>
                              <w:numPr>
                                <w:ilvl w:val="0"/>
                                <w:numId w:val="31"/>
                              </w:numPr>
                              <w:spacing w:after="0"/>
                              <w:jc w:val="both"/>
                              <w:rPr>
                                <w:rFonts w:cstheme="minorHAnsi"/>
                                <w:color w:val="232C57"/>
                                <w:sz w:val="20"/>
                                <w:szCs w:val="20"/>
                              </w:rPr>
                            </w:pPr>
                            <w:r w:rsidRPr="00AD11A4">
                              <w:rPr>
                                <w:rFonts w:cstheme="minorHAnsi"/>
                                <w:color w:val="232C57"/>
                                <w:sz w:val="20"/>
                                <w:szCs w:val="20"/>
                              </w:rPr>
                              <w:t>Loi n°2007-148 du 2 février 2007</w:t>
                            </w:r>
                          </w:p>
                          <w:p w14:paraId="0666C2B1" w14:textId="77777777" w:rsidR="004A5998" w:rsidRPr="004A5998" w:rsidRDefault="004A5998" w:rsidP="004A5998">
                            <w:pPr>
                              <w:pStyle w:val="Paragraphedeliste"/>
                              <w:numPr>
                                <w:ilvl w:val="0"/>
                                <w:numId w:val="31"/>
                              </w:numPr>
                              <w:autoSpaceDE w:val="0"/>
                              <w:autoSpaceDN w:val="0"/>
                              <w:jc w:val="both"/>
                              <w:rPr>
                                <w:rFonts w:cstheme="minorHAnsi"/>
                                <w:color w:val="232C57"/>
                                <w:sz w:val="20"/>
                                <w:szCs w:val="20"/>
                              </w:rPr>
                            </w:pPr>
                            <w:r w:rsidRPr="004A5998">
                              <w:rPr>
                                <w:rFonts w:cstheme="minorHAnsi"/>
                                <w:color w:val="232C57"/>
                                <w:sz w:val="20"/>
                                <w:szCs w:val="20"/>
                              </w:rPr>
                              <w:t>Décret n°2011-1474 du 8 novembre 2011 relatif à la participation des collectivités territoriales et de leurs établissements publics au financement de la protection sociale complémentaire de leurs agents ;</w:t>
                            </w:r>
                          </w:p>
                          <w:p w14:paraId="7C770160" w14:textId="58D45F75" w:rsidR="007066AD" w:rsidRPr="007066AD" w:rsidRDefault="007066AD" w:rsidP="007066AD">
                            <w:pPr>
                              <w:pStyle w:val="Corpsdetexte3"/>
                              <w:numPr>
                                <w:ilvl w:val="0"/>
                                <w:numId w:val="31"/>
                              </w:numPr>
                              <w:spacing w:after="0"/>
                              <w:jc w:val="both"/>
                              <w:rPr>
                                <w:rFonts w:cstheme="minorHAnsi"/>
                                <w:color w:val="232C57"/>
                                <w:sz w:val="20"/>
                                <w:szCs w:val="20"/>
                              </w:rPr>
                            </w:pPr>
                            <w:r w:rsidRPr="007066AD">
                              <w:rPr>
                                <w:rFonts w:cstheme="minorHAnsi"/>
                                <w:color w:val="232C57"/>
                                <w:sz w:val="20"/>
                                <w:szCs w:val="20"/>
                              </w:rPr>
                              <w:t>Ordonnance n°2021-175 du 17 février 2021</w:t>
                            </w:r>
                          </w:p>
                          <w:p w14:paraId="7C7CBC67" w14:textId="5A2FB301" w:rsidR="007066AD" w:rsidRPr="00AD11A4" w:rsidRDefault="007066AD" w:rsidP="004A5998">
                            <w:pPr>
                              <w:pStyle w:val="Corpsdetexte3"/>
                              <w:spacing w:after="0"/>
                              <w:ind w:left="720"/>
                              <w:jc w:val="both"/>
                              <w:rPr>
                                <w:rFonts w:cstheme="minorHAnsi"/>
                                <w:color w:val="232C57"/>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08.75pt;height:110.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" fillcolor="#f4951e" strokecolor="#09101d [484]" strokeweight="1pt">
                <v:textbox>
                  <w:txbxContent>
                    <w:p w14:paraId="604B48A1" w14:textId="77777777" w:rsidR="00AD11A4" w:rsidRPr="00AD11A4" w:rsidRDefault="00AD11A4" w:rsidP="00AD11A4">
                      <w:pPr>
                        <w:pStyle w:val="Corpsdetexte3"/>
                        <w:numPr>
                          <w:ilvl w:val="0"/>
                          <w:numId w:val="31"/>
                        </w:numPr>
                        <w:spacing w:after="0"/>
                        <w:jc w:val="both"/>
                        <w:rPr>
                          <w:rFonts w:cstheme="minorHAnsi"/>
                          <w:color w:val="232C57"/>
                          <w:sz w:val="20"/>
                          <w:szCs w:val="20"/>
                        </w:rPr>
                      </w:pPr>
                      <w:r w:rsidRPr="00AD11A4">
                        <w:rPr>
                          <w:rFonts w:cstheme="minorHAnsi"/>
                          <w:color w:val="232C57"/>
                          <w:sz w:val="20"/>
                          <w:szCs w:val="20"/>
                        </w:rPr>
                        <w:t>Loi n°2007-148 du 2 février 2007</w:t>
                      </w:r>
                    </w:p>
                    <w:p w14:paraId="0666C2B1" w14:textId="77777777" w:rsidR="004A5998" w:rsidRPr="004A5998" w:rsidRDefault="004A5998" w:rsidP="004A5998">
                      <w:pPr>
                        <w:pStyle w:val="Paragraphedeliste"/>
                        <w:numPr>
                          <w:ilvl w:val="0"/>
                          <w:numId w:val="31"/>
                        </w:numPr>
                        <w:autoSpaceDE w:val="0"/>
                        <w:autoSpaceDN w:val="0"/>
                        <w:jc w:val="both"/>
                        <w:rPr>
                          <w:rFonts w:cstheme="minorHAnsi"/>
                          <w:color w:val="232C57"/>
                          <w:sz w:val="20"/>
                          <w:szCs w:val="20"/>
                        </w:rPr>
                      </w:pPr>
                      <w:r w:rsidRPr="004A5998">
                        <w:rPr>
                          <w:rFonts w:cstheme="minorHAnsi"/>
                          <w:color w:val="232C57"/>
                          <w:sz w:val="20"/>
                          <w:szCs w:val="20"/>
                        </w:rPr>
                        <w:t>Décret n°2011-1474 du 8 novembre 2011 relatif à la participation des collectivités territoriales et de leurs établissements publics au financement de la protection sociale complémentaire de leurs agents ;</w:t>
                      </w:r>
                    </w:p>
                    <w:p w14:paraId="7C770160" w14:textId="58D45F75" w:rsidR="007066AD" w:rsidRPr="007066AD" w:rsidRDefault="007066AD" w:rsidP="007066AD">
                      <w:pPr>
                        <w:pStyle w:val="Corpsdetexte3"/>
                        <w:numPr>
                          <w:ilvl w:val="0"/>
                          <w:numId w:val="31"/>
                        </w:numPr>
                        <w:spacing w:after="0"/>
                        <w:jc w:val="both"/>
                        <w:rPr>
                          <w:rFonts w:cstheme="minorHAnsi"/>
                          <w:color w:val="232C57"/>
                          <w:sz w:val="20"/>
                          <w:szCs w:val="20"/>
                        </w:rPr>
                      </w:pPr>
                      <w:r w:rsidRPr="007066AD">
                        <w:rPr>
                          <w:rFonts w:cstheme="minorHAnsi"/>
                          <w:color w:val="232C57"/>
                          <w:sz w:val="20"/>
                          <w:szCs w:val="20"/>
                        </w:rPr>
                        <w:t>Ordonnance n°2021-175 du 17 février 2021</w:t>
                      </w:r>
                    </w:p>
                    <w:p w14:paraId="7C7CBC67" w14:textId="5A2FB301" w:rsidR="007066AD" w:rsidRPr="00AD11A4" w:rsidRDefault="007066AD" w:rsidP="004A5998">
                      <w:pPr>
                        <w:pStyle w:val="Corpsdetexte3"/>
                        <w:spacing w:after="0"/>
                        <w:ind w:left="720"/>
                        <w:jc w:val="both"/>
                        <w:rPr>
                          <w:rFonts w:cstheme="minorHAnsi"/>
                          <w:color w:val="232C57"/>
                          <w:sz w:val="20"/>
                          <w:szCs w:val="20"/>
                        </w:rPr>
                      </w:pP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016581EC" w:rsidR="00860CDF" w:rsidRDefault="00AD11A4" w:rsidP="00860CDF">
      <w:pPr>
        <w:ind w:left="284" w:right="283"/>
      </w:pPr>
      <w:r>
        <w:rPr>
          <w:b/>
          <w:bCs/>
          <w:color w:val="007378"/>
          <w:sz w:val="32"/>
          <w:szCs w:val="32"/>
        </w:rPr>
        <w:t>Rappel</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6083597E" w14:textId="2027A6CC" w:rsidR="00AD11A4" w:rsidRDefault="001050FD" w:rsidP="001050FD">
      <w:pPr>
        <w:pStyle w:val="Paragraphedeliste"/>
        <w:numPr>
          <w:ilvl w:val="0"/>
          <w:numId w:val="36"/>
        </w:numPr>
        <w:autoSpaceDE w:val="0"/>
        <w:jc w:val="both"/>
        <w:rPr>
          <w:rFonts w:eastAsia="Arial-BoldMT" w:cstheme="minorHAnsi"/>
          <w:bCs/>
          <w:lang w:eastAsia="fr-FR"/>
        </w:rPr>
      </w:pPr>
      <w:r w:rsidRPr="001050FD">
        <w:rPr>
          <w:rFonts w:eastAsia="Arial-BoldMT" w:cstheme="minorHAnsi"/>
          <w:bCs/>
          <w:lang w:eastAsia="fr-FR"/>
        </w:rPr>
        <w:t>L’ordonnance n° 2021-175 du 17 février 2021 rend obligatoire la participation financière de l'employeur aux garanties de la protection sociale complémentaire de leurs agents, quel que soit leur statut (1er janvier 2025 pour la couverture prévoyance et 1er janvier 2026 pour la couverture santé).</w:t>
      </w:r>
    </w:p>
    <w:p w14:paraId="59D8500C" w14:textId="77777777" w:rsidR="001050FD" w:rsidRPr="001050FD" w:rsidRDefault="001050FD" w:rsidP="001050FD">
      <w:pPr>
        <w:pStyle w:val="Paragraphedeliste"/>
        <w:autoSpaceDE w:val="0"/>
        <w:jc w:val="both"/>
        <w:rPr>
          <w:rFonts w:eastAsia="Arial-BoldMT" w:cstheme="minorHAnsi"/>
          <w:bCs/>
          <w:lang w:eastAsia="fr-FR"/>
        </w:rPr>
      </w:pPr>
    </w:p>
    <w:p w14:paraId="2A0D164F" w14:textId="6C04F961" w:rsidR="00AD11A4" w:rsidRPr="00AD11A4" w:rsidRDefault="00AD11A4" w:rsidP="00AD11A4">
      <w:pPr>
        <w:pStyle w:val="Paragraphedeliste"/>
        <w:numPr>
          <w:ilvl w:val="0"/>
          <w:numId w:val="36"/>
        </w:numPr>
        <w:autoSpaceDE w:val="0"/>
        <w:jc w:val="both"/>
        <w:rPr>
          <w:rFonts w:eastAsia="Arial-BoldMT" w:cstheme="minorHAnsi"/>
          <w:bCs/>
          <w:lang w:eastAsia="fr-FR"/>
        </w:rPr>
      </w:pPr>
      <w:r w:rsidRPr="00AD11A4">
        <w:rPr>
          <w:rFonts w:eastAsia="Arial-BoldMT" w:cstheme="minorHAnsi"/>
          <w:bCs/>
          <w:lang w:eastAsia="fr-FR"/>
        </w:rPr>
        <w:t>Santé : affection portant atteinte à l’intégrité physique et maternité – participation pour l’adhésion aux mutuelles complémentaires</w:t>
      </w:r>
    </w:p>
    <w:p w14:paraId="531D9EE1" w14:textId="77777777" w:rsidR="00AD11A4" w:rsidRPr="00793A12" w:rsidRDefault="00AD11A4" w:rsidP="00AD11A4">
      <w:pPr>
        <w:autoSpaceDE w:val="0"/>
        <w:jc w:val="both"/>
        <w:rPr>
          <w:rFonts w:eastAsia="Arial-BoldMT" w:cstheme="minorHAnsi"/>
          <w:b/>
          <w:bCs/>
          <w:lang w:eastAsia="fr-FR"/>
        </w:rPr>
      </w:pPr>
    </w:p>
    <w:p w14:paraId="3264F0D6" w14:textId="23214AE0" w:rsidR="00AD11A4" w:rsidRPr="00AD11A4" w:rsidRDefault="00AD11A4" w:rsidP="00AD11A4">
      <w:pPr>
        <w:pStyle w:val="Paragraphedeliste"/>
        <w:numPr>
          <w:ilvl w:val="0"/>
          <w:numId w:val="36"/>
        </w:numPr>
        <w:autoSpaceDE w:val="0"/>
        <w:jc w:val="both"/>
        <w:rPr>
          <w:rFonts w:eastAsia="Arial-BoldMT" w:cstheme="minorHAnsi"/>
          <w:bCs/>
          <w:lang w:eastAsia="fr-FR"/>
        </w:rPr>
      </w:pPr>
      <w:r w:rsidRPr="00AD11A4">
        <w:rPr>
          <w:rFonts w:eastAsia="Arial-BoldMT" w:cstheme="minorHAnsi"/>
          <w:bCs/>
          <w:lang w:eastAsia="fr-FR"/>
        </w:rPr>
        <w:t>Prévoyance : incapacité, invalidité et décès – participation pour l’adhésion aux contrats de garantie de maintien de salaire</w:t>
      </w:r>
    </w:p>
    <w:p w14:paraId="65780613" w14:textId="77777777" w:rsidR="00AD11A4" w:rsidRPr="00793A12" w:rsidRDefault="00AD11A4" w:rsidP="00AD11A4">
      <w:pPr>
        <w:tabs>
          <w:tab w:val="left" w:pos="2385"/>
        </w:tabs>
        <w:rPr>
          <w:rFonts w:cstheme="minorHAnsi"/>
          <w:szCs w:val="24"/>
          <w:lang w:eastAsia="fr-FR"/>
        </w:rPr>
      </w:pPr>
    </w:p>
    <w:p w14:paraId="592B64E8" w14:textId="67090442" w:rsidR="007565D6" w:rsidRDefault="007565D6" w:rsidP="00672221">
      <w:pPr>
        <w:pStyle w:val="Corpsdetexte"/>
        <w:spacing w:before="59"/>
        <w:ind w:left="284" w:right="316"/>
        <w:jc w:val="both"/>
      </w:pP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6BA78306" w14:textId="77777777" w:rsidR="00672221" w:rsidRDefault="00672221"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5A2E29E0" w14:textId="77777777" w:rsidR="00672221" w:rsidRDefault="00672221" w:rsidP="00AD11A4">
      <w:pPr>
        <w:pStyle w:val="Corpsdetexte"/>
        <w:spacing w:before="10"/>
        <w:ind w:left="709" w:hanging="425"/>
      </w:pPr>
    </w:p>
    <w:p w14:paraId="68FCE33F" w14:textId="77777777" w:rsidR="00AD11A4" w:rsidRPr="00793A12" w:rsidRDefault="00AD11A4" w:rsidP="00AD11A4">
      <w:pPr>
        <w:ind w:left="709" w:hanging="425"/>
        <w:rPr>
          <w:rFonts w:cstheme="minorHAnsi"/>
        </w:rPr>
      </w:pPr>
      <w:r w:rsidRPr="00793A12">
        <w:rPr>
          <w:rFonts w:cstheme="minorHAnsi"/>
          <w:b/>
          <w:bCs/>
        </w:rPr>
        <w:t>Risque(s)</w:t>
      </w:r>
      <w:r w:rsidRPr="00793A12">
        <w:rPr>
          <w:rFonts w:cstheme="minorHAnsi"/>
        </w:rPr>
        <w:tab/>
      </w:r>
      <w:r w:rsidRPr="00793A12">
        <w:rPr>
          <w:rFonts w:cstheme="minorHAnsi"/>
        </w:rPr>
        <w:tab/>
      </w:r>
      <w:r w:rsidRPr="00793A12">
        <w:rPr>
          <w:rFonts w:cstheme="minorHAnsi"/>
        </w:rPr>
        <w:tab/>
      </w:r>
      <w:r w:rsidRPr="00793A12">
        <w:rPr>
          <w:rFonts w:cstheme="minorHAnsi"/>
        </w:rPr>
        <w:tab/>
      </w:r>
      <w:r w:rsidRPr="00793A12">
        <w:rPr>
          <w:rFonts w:cstheme="minorHAnsi"/>
        </w:rPr>
        <w:tab/>
        <w:t xml:space="preserve"> </w:t>
      </w:r>
      <w:sdt>
        <w:sdtPr>
          <w:rPr>
            <w:rFonts w:cstheme="minorHAnsi"/>
          </w:rPr>
          <w:id w:val="160131367"/>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Santé</w:t>
      </w:r>
      <w:r w:rsidRPr="00793A12">
        <w:rPr>
          <w:rFonts w:cstheme="minorHAnsi"/>
        </w:rPr>
        <w:tab/>
      </w:r>
      <w:r w:rsidRPr="00793A12">
        <w:rPr>
          <w:rFonts w:cstheme="minorHAnsi"/>
        </w:rPr>
        <w:tab/>
        <w:t xml:space="preserve"> </w:t>
      </w:r>
      <w:sdt>
        <w:sdtPr>
          <w:rPr>
            <w:rFonts w:cstheme="minorHAnsi"/>
          </w:rPr>
          <w:id w:val="-1318651161"/>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Prévoyance</w:t>
      </w:r>
    </w:p>
    <w:p w14:paraId="48A6E936" w14:textId="77777777" w:rsidR="00AD11A4" w:rsidRPr="00793A12" w:rsidRDefault="00AD11A4" w:rsidP="00AD11A4">
      <w:pPr>
        <w:ind w:left="709" w:hanging="425"/>
        <w:rPr>
          <w:rFonts w:cstheme="minorHAnsi"/>
        </w:rPr>
      </w:pPr>
      <w:r w:rsidRPr="00793A12">
        <w:rPr>
          <w:rFonts w:cstheme="minorHAnsi"/>
          <w:b/>
          <w:bCs/>
        </w:rPr>
        <w:t>Choix de la procédure de la participation</w:t>
      </w:r>
      <w:r w:rsidRPr="00793A12">
        <w:rPr>
          <w:rFonts w:cstheme="minorHAnsi"/>
        </w:rPr>
        <w:t xml:space="preserve"> </w:t>
      </w:r>
      <w:r w:rsidRPr="00793A12">
        <w:rPr>
          <w:rFonts w:cstheme="minorHAnsi"/>
        </w:rPr>
        <w:tab/>
        <w:t xml:space="preserve"> </w:t>
      </w:r>
      <w:sdt>
        <w:sdtPr>
          <w:rPr>
            <w:rFonts w:cstheme="minorHAnsi"/>
          </w:rPr>
          <w:id w:val="-756364524"/>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Labellisation</w:t>
      </w:r>
      <w:r w:rsidRPr="00793A12">
        <w:rPr>
          <w:rFonts w:cstheme="minorHAnsi"/>
        </w:rPr>
        <w:tab/>
      </w:r>
      <w:r w:rsidRPr="00793A12">
        <w:rPr>
          <w:rFonts w:cstheme="minorHAnsi"/>
        </w:rPr>
        <w:tab/>
        <w:t xml:space="preserve"> </w:t>
      </w:r>
      <w:sdt>
        <w:sdtPr>
          <w:rPr>
            <w:rFonts w:cstheme="minorHAnsi"/>
          </w:rPr>
          <w:id w:val="113414724"/>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Convention de participation </w:t>
      </w:r>
    </w:p>
    <w:p w14:paraId="3ECC69E9" w14:textId="1E14E1E4" w:rsidR="004A5998" w:rsidRPr="00BF6E4A" w:rsidRDefault="004A5998" w:rsidP="004A5998">
      <w:pPr>
        <w:ind w:left="709" w:hanging="425"/>
        <w:rPr>
          <w:rFonts w:cstheme="minorHAnsi"/>
          <w:b/>
          <w:bCs/>
          <w:i/>
          <w:iCs/>
          <w:color w:val="F4951E"/>
          <w:sz w:val="18"/>
          <w:szCs w:val="18"/>
        </w:rPr>
      </w:pPr>
      <w:r w:rsidRPr="00BF6E4A">
        <w:rPr>
          <w:rFonts w:cstheme="minorHAnsi"/>
          <w:b/>
          <w:bCs/>
          <w:i/>
          <w:iCs/>
          <w:color w:val="F4951E"/>
          <w:sz w:val="18"/>
          <w:szCs w:val="18"/>
        </w:rPr>
        <w:t>Au 1</w:t>
      </w:r>
      <w:r w:rsidRPr="00BF6E4A">
        <w:rPr>
          <w:rFonts w:cstheme="minorHAnsi"/>
          <w:b/>
          <w:bCs/>
          <w:i/>
          <w:iCs/>
          <w:color w:val="F4951E"/>
          <w:sz w:val="18"/>
          <w:szCs w:val="18"/>
          <w:vertAlign w:val="superscript"/>
        </w:rPr>
        <w:t>er</w:t>
      </w:r>
      <w:r w:rsidRPr="00BF6E4A">
        <w:rPr>
          <w:rFonts w:cstheme="minorHAnsi"/>
          <w:b/>
          <w:bCs/>
          <w:i/>
          <w:iCs/>
          <w:color w:val="F4951E"/>
          <w:sz w:val="18"/>
          <w:szCs w:val="18"/>
        </w:rPr>
        <w:t xml:space="preserve"> juillet 2024</w:t>
      </w:r>
    </w:p>
    <w:p w14:paraId="4307F0FA" w14:textId="77777777" w:rsidR="004A5998" w:rsidRPr="00BF6E4A" w:rsidRDefault="004A5998" w:rsidP="004A5998">
      <w:pPr>
        <w:ind w:left="709" w:hanging="425"/>
        <w:rPr>
          <w:rFonts w:cstheme="minorHAnsi"/>
          <w:i/>
          <w:iCs/>
          <w:color w:val="F4951E"/>
          <w:sz w:val="18"/>
          <w:szCs w:val="18"/>
        </w:rPr>
      </w:pPr>
      <w:r w:rsidRPr="00BF6E4A">
        <w:rPr>
          <w:rFonts w:cstheme="minorHAnsi"/>
          <w:b/>
          <w:bCs/>
          <w:i/>
          <w:iCs/>
          <w:color w:val="F4951E"/>
          <w:sz w:val="18"/>
          <w:szCs w:val="18"/>
        </w:rPr>
        <w:t>PREVOYANCE : dans l’attente de précisions règlementaires, la labellisation reste encore possible à ce jour, mais pourrait ne plus être autorisée à la parution des décrets (Cf les différentes communications du CDG en la matière en 2024).</w:t>
      </w:r>
    </w:p>
    <w:p w14:paraId="464DAA16" w14:textId="77777777" w:rsidR="00AD11A4" w:rsidRPr="00BF6E4A" w:rsidRDefault="00AD11A4" w:rsidP="00AD11A4">
      <w:pPr>
        <w:ind w:left="709" w:hanging="425"/>
        <w:rPr>
          <w:rFonts w:cstheme="minorHAnsi"/>
          <w:b/>
          <w:bCs/>
          <w:color w:val="F4951E"/>
        </w:rPr>
      </w:pPr>
    </w:p>
    <w:tbl>
      <w:tblPr>
        <w:tblStyle w:val="Grilledutableau"/>
        <w:tblpPr w:leftFromText="141" w:rightFromText="141" w:vertAnchor="text" w:horzAnchor="margin" w:tblpXSpec="center" w:tblpY="20"/>
        <w:tblW w:w="0" w:type="auto"/>
        <w:tblLook w:val="04A0" w:firstRow="1" w:lastRow="0" w:firstColumn="1" w:lastColumn="0" w:noHBand="0" w:noVBand="1"/>
      </w:tblPr>
      <w:tblGrid>
        <w:gridCol w:w="1701"/>
      </w:tblGrid>
      <w:tr w:rsidR="00AD11A4" w:rsidRPr="00793A12" w14:paraId="372F6F17" w14:textId="77777777" w:rsidTr="00A33D0A">
        <w:tc>
          <w:tcPr>
            <w:tcW w:w="1701" w:type="dxa"/>
          </w:tcPr>
          <w:p w14:paraId="2C82F64B" w14:textId="77777777" w:rsidR="00AD11A4" w:rsidRPr="00793A12" w:rsidRDefault="00AD11A4" w:rsidP="00AD11A4">
            <w:pPr>
              <w:ind w:left="709" w:hanging="425"/>
              <w:rPr>
                <w:rFonts w:cstheme="minorHAnsi"/>
              </w:rPr>
            </w:pPr>
            <w:r w:rsidRPr="00793A12">
              <w:rPr>
                <w:rFonts w:cstheme="minorHAnsi"/>
              </w:rPr>
              <w:tab/>
              <w:t xml:space="preserve">         €</w:t>
            </w:r>
          </w:p>
        </w:tc>
      </w:tr>
    </w:tbl>
    <w:p w14:paraId="31C5A903" w14:textId="77777777" w:rsidR="00AD11A4" w:rsidRPr="00793A12" w:rsidRDefault="00AD11A4" w:rsidP="00AD11A4">
      <w:pPr>
        <w:ind w:left="709" w:hanging="425"/>
        <w:rPr>
          <w:rFonts w:cstheme="minorHAnsi"/>
          <w:b/>
          <w:bCs/>
        </w:rPr>
      </w:pPr>
      <w:r w:rsidRPr="00793A12">
        <w:rPr>
          <w:rFonts w:cstheme="minorHAnsi"/>
          <w:b/>
          <w:bCs/>
        </w:rPr>
        <w:t>Montant de la participation en euros</w:t>
      </w:r>
      <w:r w:rsidRPr="00793A12">
        <w:rPr>
          <w:rFonts w:cstheme="minorHAnsi"/>
          <w:b/>
          <w:bCs/>
        </w:rPr>
        <w:tab/>
      </w:r>
      <w:r w:rsidRPr="00793A12">
        <w:rPr>
          <w:rFonts w:cstheme="minorHAnsi"/>
          <w:b/>
          <w:bCs/>
        </w:rPr>
        <w:tab/>
      </w:r>
    </w:p>
    <w:p w14:paraId="06F1A1E6" w14:textId="77777777" w:rsidR="00AD11A4" w:rsidRPr="00793A12" w:rsidRDefault="00AD11A4" w:rsidP="00AD11A4">
      <w:pPr>
        <w:ind w:left="709" w:hanging="425"/>
        <w:rPr>
          <w:rFonts w:cstheme="minorHAnsi"/>
        </w:rPr>
      </w:pPr>
    </w:p>
    <w:p w14:paraId="7EDCA4CE" w14:textId="77777777" w:rsidR="00AD11A4" w:rsidRPr="00793A12" w:rsidRDefault="00000000" w:rsidP="00AD11A4">
      <w:pPr>
        <w:ind w:left="709" w:hanging="425"/>
        <w:rPr>
          <w:rFonts w:cstheme="minorHAnsi"/>
        </w:rPr>
      </w:pPr>
      <w:sdt>
        <w:sdtPr>
          <w:rPr>
            <w:rFonts w:cstheme="minorHAnsi"/>
          </w:rPr>
          <w:id w:val="-970742665"/>
          <w14:checkbox>
            <w14:checked w14:val="0"/>
            <w14:checkedState w14:val="2612" w14:font="MS Gothic"/>
            <w14:uncheckedState w14:val="2610" w14:font="MS Gothic"/>
          </w14:checkbox>
        </w:sdtPr>
        <w:sdtContent>
          <w:r w:rsidR="00AD11A4" w:rsidRPr="00793A12">
            <w:rPr>
              <w:rFonts w:ascii="Segoe UI Symbol" w:eastAsia="MS Gothic" w:hAnsi="Segoe UI Symbol" w:cs="Segoe UI Symbol"/>
            </w:rPr>
            <w:t>☐</w:t>
          </w:r>
        </w:sdtContent>
      </w:sdt>
      <w:r w:rsidR="00AD11A4" w:rsidRPr="00793A12">
        <w:rPr>
          <w:rFonts w:cstheme="minorHAnsi"/>
        </w:rPr>
        <w:t xml:space="preserve"> Identique pour tous les agents </w:t>
      </w:r>
      <w:r w:rsidR="00AD11A4" w:rsidRPr="00793A12">
        <w:rPr>
          <w:rFonts w:cstheme="minorHAnsi"/>
        </w:rPr>
        <w:tab/>
      </w:r>
      <w:r w:rsidR="00AD11A4" w:rsidRPr="00793A12">
        <w:rPr>
          <w:rFonts w:cstheme="minorHAnsi"/>
        </w:rPr>
        <w:tab/>
        <w:t xml:space="preserve">Montant forfaitaire mensuel par agent </w:t>
      </w:r>
    </w:p>
    <w:p w14:paraId="71AB7223" w14:textId="77777777" w:rsidR="00AD11A4" w:rsidRPr="00793A12" w:rsidRDefault="00AD11A4" w:rsidP="00AD11A4">
      <w:pPr>
        <w:ind w:left="709" w:hanging="425"/>
        <w:rPr>
          <w:rFonts w:cstheme="minorHAnsi"/>
        </w:rPr>
      </w:pPr>
    </w:p>
    <w:p w14:paraId="324027C4" w14:textId="567C20E6" w:rsidR="00AD11A4" w:rsidRDefault="00BF6E4A" w:rsidP="00AD11A4">
      <w:pPr>
        <w:ind w:left="709" w:hanging="425"/>
        <w:rPr>
          <w:rFonts w:cstheme="minorHAnsi"/>
        </w:rPr>
      </w:pPr>
      <w:r>
        <w:rPr>
          <w:rFonts w:cstheme="minorHAnsi"/>
        </w:rPr>
        <w:t xml:space="preserve"> </w:t>
      </w:r>
    </w:p>
    <w:p w14:paraId="594699EE" w14:textId="106949C8" w:rsidR="00AD11A4" w:rsidRPr="00793A12" w:rsidRDefault="00000000" w:rsidP="00AD11A4">
      <w:pPr>
        <w:ind w:left="709" w:hanging="425"/>
        <w:rPr>
          <w:rFonts w:cstheme="minorHAnsi"/>
        </w:rPr>
      </w:pPr>
      <w:sdt>
        <w:sdtPr>
          <w:rPr>
            <w:rFonts w:cstheme="minorHAnsi"/>
          </w:rPr>
          <w:id w:val="1719002098"/>
          <w14:checkbox>
            <w14:checked w14:val="0"/>
            <w14:checkedState w14:val="2612" w14:font="MS Gothic"/>
            <w14:uncheckedState w14:val="2610" w14:font="MS Gothic"/>
          </w14:checkbox>
        </w:sdtPr>
        <w:sdtContent>
          <w:r w:rsidR="00AD11A4">
            <w:rPr>
              <w:rFonts w:ascii="MS Gothic" w:eastAsia="MS Gothic" w:hAnsi="MS Gothic" w:cstheme="minorHAnsi" w:hint="eastAsia"/>
            </w:rPr>
            <w:t>☐</w:t>
          </w:r>
        </w:sdtContent>
      </w:sdt>
      <w:r w:rsidR="00AD11A4" w:rsidRPr="00793A12">
        <w:rPr>
          <w:rFonts w:cstheme="minorHAnsi"/>
        </w:rPr>
        <w:t xml:space="preserve"> Modulation choisie selon</w:t>
      </w:r>
    </w:p>
    <w:tbl>
      <w:tblPr>
        <w:tblStyle w:val="Grilledutableau"/>
        <w:tblpPr w:leftFromText="141" w:rightFromText="141" w:vertAnchor="text" w:horzAnchor="page" w:tblpX="5179" w:tblpY="-65"/>
        <w:tblW w:w="0" w:type="auto"/>
        <w:tblLook w:val="04A0" w:firstRow="1" w:lastRow="0" w:firstColumn="1" w:lastColumn="0" w:noHBand="0" w:noVBand="1"/>
      </w:tblPr>
      <w:tblGrid>
        <w:gridCol w:w="2122"/>
      </w:tblGrid>
      <w:tr w:rsidR="00AD11A4" w:rsidRPr="00793A12" w14:paraId="1059D220" w14:textId="77777777" w:rsidTr="00A33D0A">
        <w:tc>
          <w:tcPr>
            <w:tcW w:w="2122" w:type="dxa"/>
          </w:tcPr>
          <w:p w14:paraId="048C2AFD" w14:textId="77777777" w:rsidR="00AD11A4" w:rsidRPr="00793A12" w:rsidRDefault="00AD11A4" w:rsidP="00AD11A4">
            <w:pPr>
              <w:ind w:left="709" w:hanging="425"/>
              <w:rPr>
                <w:rFonts w:cstheme="minorHAnsi"/>
              </w:rPr>
            </w:pPr>
            <w:r w:rsidRPr="00793A12">
              <w:rPr>
                <w:rFonts w:cstheme="minorHAnsi"/>
              </w:rPr>
              <w:t>A</w:t>
            </w:r>
            <w:r w:rsidRPr="00793A12">
              <w:rPr>
                <w:rFonts w:cstheme="minorHAnsi"/>
              </w:rPr>
              <w:tab/>
            </w:r>
          </w:p>
        </w:tc>
      </w:tr>
      <w:tr w:rsidR="00AD11A4" w:rsidRPr="00793A12" w14:paraId="617ED1F5" w14:textId="77777777" w:rsidTr="00A33D0A">
        <w:tc>
          <w:tcPr>
            <w:tcW w:w="2122" w:type="dxa"/>
          </w:tcPr>
          <w:p w14:paraId="60DEE187" w14:textId="77777777" w:rsidR="00AD11A4" w:rsidRPr="00793A12" w:rsidRDefault="00AD11A4" w:rsidP="00AD11A4">
            <w:pPr>
              <w:ind w:left="709" w:hanging="425"/>
              <w:rPr>
                <w:rFonts w:cstheme="minorHAnsi"/>
              </w:rPr>
            </w:pPr>
            <w:r w:rsidRPr="00793A12">
              <w:rPr>
                <w:rFonts w:cstheme="minorHAnsi"/>
              </w:rPr>
              <w:t>B</w:t>
            </w:r>
          </w:p>
        </w:tc>
      </w:tr>
      <w:tr w:rsidR="00AD11A4" w:rsidRPr="00793A12" w14:paraId="733F9B35" w14:textId="77777777" w:rsidTr="00A33D0A">
        <w:tc>
          <w:tcPr>
            <w:tcW w:w="2122" w:type="dxa"/>
          </w:tcPr>
          <w:p w14:paraId="59497CA5" w14:textId="77777777" w:rsidR="00AD11A4" w:rsidRPr="00793A12" w:rsidRDefault="00AD11A4" w:rsidP="00AD11A4">
            <w:pPr>
              <w:ind w:left="709" w:hanging="425"/>
              <w:rPr>
                <w:rFonts w:cstheme="minorHAnsi"/>
              </w:rPr>
            </w:pPr>
            <w:r w:rsidRPr="00793A12">
              <w:rPr>
                <w:rFonts w:cstheme="minorHAnsi"/>
              </w:rPr>
              <w:t>C</w:t>
            </w:r>
          </w:p>
        </w:tc>
      </w:tr>
    </w:tbl>
    <w:p w14:paraId="6A323537" w14:textId="56B3F1B4"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Les catégories (</w:t>
      </w:r>
      <w:r w:rsidR="00BF6E4A" w:rsidRPr="00793A12">
        <w:rPr>
          <w:rFonts w:cstheme="minorHAnsi"/>
        </w:rPr>
        <w:t>A, B</w:t>
      </w:r>
      <w:r w:rsidRPr="00793A12">
        <w:rPr>
          <w:rFonts w:cstheme="minorHAnsi"/>
        </w:rPr>
        <w:t>,</w:t>
      </w:r>
      <w:r w:rsidR="00BF6E4A">
        <w:rPr>
          <w:rFonts w:cstheme="minorHAnsi"/>
        </w:rPr>
        <w:t xml:space="preserve"> </w:t>
      </w:r>
      <w:r w:rsidRPr="00793A12">
        <w:rPr>
          <w:rFonts w:cstheme="minorHAnsi"/>
        </w:rPr>
        <w:t>C)</w:t>
      </w:r>
    </w:p>
    <w:p w14:paraId="23306DA7" w14:textId="77777777" w:rsidR="00AD11A4" w:rsidRPr="00793A12" w:rsidRDefault="00AD11A4" w:rsidP="00AD11A4">
      <w:pPr>
        <w:pStyle w:val="Paragraphedeliste"/>
        <w:ind w:left="709" w:hanging="425"/>
        <w:rPr>
          <w:rFonts w:cstheme="minorHAnsi"/>
        </w:rPr>
      </w:pPr>
    </w:p>
    <w:p w14:paraId="13EB5E03" w14:textId="77777777" w:rsidR="00AD11A4" w:rsidRPr="00793A12" w:rsidRDefault="00AD11A4" w:rsidP="00AD11A4">
      <w:pPr>
        <w:pStyle w:val="Paragraphedeliste"/>
        <w:ind w:left="709" w:hanging="425"/>
        <w:rPr>
          <w:rFonts w:cstheme="minorHAnsi"/>
        </w:rPr>
      </w:pPr>
    </w:p>
    <w:p w14:paraId="6D782011" w14:textId="77777777" w:rsidR="00AD11A4" w:rsidRPr="00793A12" w:rsidRDefault="00AD11A4" w:rsidP="00AD11A4">
      <w:pPr>
        <w:pStyle w:val="Paragraphedeliste"/>
        <w:ind w:left="709" w:hanging="425"/>
        <w:rPr>
          <w:rFonts w:cstheme="minorHAnsi"/>
        </w:rPr>
      </w:pPr>
    </w:p>
    <w:p w14:paraId="347330BA" w14:textId="77777777" w:rsidR="00AD11A4" w:rsidRPr="00793A12" w:rsidRDefault="00AD11A4" w:rsidP="00AD11A4">
      <w:pPr>
        <w:pStyle w:val="Paragraphedeliste"/>
        <w:ind w:left="709" w:hanging="425"/>
        <w:rPr>
          <w:rFonts w:cstheme="minorHAnsi"/>
        </w:rPr>
      </w:pPr>
    </w:p>
    <w:p w14:paraId="42210F7C" w14:textId="77777777"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 xml:space="preserve">La composition familiale </w:t>
      </w:r>
      <w:r w:rsidRPr="00793A12">
        <w:rPr>
          <w:rFonts w:cstheme="minorHAnsi"/>
        </w:rPr>
        <w:tab/>
      </w:r>
      <w:r w:rsidRPr="00793A12">
        <w:rPr>
          <w:rFonts w:cstheme="minorHAnsi"/>
        </w:rPr>
        <w:tab/>
      </w:r>
      <w:r w:rsidRPr="00793A12">
        <w:rPr>
          <w:rFonts w:cstheme="minorHAnsi"/>
        </w:rPr>
        <w:tab/>
        <w:t xml:space="preserve">Montant forfaitaire mensuel par agent </w:t>
      </w:r>
    </w:p>
    <w:p w14:paraId="095BDF91" w14:textId="77777777" w:rsidR="00AD11A4" w:rsidRPr="00793A12" w:rsidRDefault="00AD11A4" w:rsidP="00AD11A4">
      <w:pPr>
        <w:ind w:left="709" w:hanging="425"/>
        <w:rPr>
          <w:rFonts w:cstheme="minorHAnsi"/>
        </w:rPr>
      </w:pPr>
      <w:r w:rsidRPr="00793A12">
        <w:rPr>
          <w:rFonts w:cstheme="minorHAnsi"/>
        </w:rPr>
        <w:t xml:space="preserve">Critères pris en compte : </w:t>
      </w:r>
    </w:p>
    <w:tbl>
      <w:tblPr>
        <w:tblStyle w:val="Grilledutableau"/>
        <w:tblpPr w:leftFromText="141" w:rightFromText="141" w:vertAnchor="text" w:horzAnchor="margin" w:tblpY="396"/>
        <w:tblOverlap w:val="never"/>
        <w:tblW w:w="0" w:type="auto"/>
        <w:tblLook w:val="04A0" w:firstRow="1" w:lastRow="0" w:firstColumn="1" w:lastColumn="0" w:noHBand="0" w:noVBand="1"/>
      </w:tblPr>
      <w:tblGrid>
        <w:gridCol w:w="4531"/>
      </w:tblGrid>
      <w:tr w:rsidR="00AD11A4" w:rsidRPr="00793A12" w14:paraId="03D14C27" w14:textId="77777777" w:rsidTr="00A33D0A">
        <w:tc>
          <w:tcPr>
            <w:tcW w:w="4531" w:type="dxa"/>
          </w:tcPr>
          <w:p w14:paraId="30698953" w14:textId="77777777" w:rsidR="00AD11A4" w:rsidRPr="00793A12" w:rsidRDefault="00AD11A4" w:rsidP="00AD11A4">
            <w:pPr>
              <w:ind w:left="709" w:hanging="425"/>
              <w:rPr>
                <w:rFonts w:cstheme="minorHAnsi"/>
              </w:rPr>
            </w:pPr>
          </w:p>
          <w:p w14:paraId="5BC60C5E" w14:textId="77777777" w:rsidR="00AD11A4" w:rsidRPr="00793A12" w:rsidRDefault="00AD11A4" w:rsidP="00AD11A4">
            <w:pPr>
              <w:ind w:left="709" w:hanging="425"/>
              <w:rPr>
                <w:rFonts w:cstheme="minorHAnsi"/>
              </w:rPr>
            </w:pPr>
          </w:p>
          <w:p w14:paraId="2F495E22" w14:textId="77777777" w:rsidR="00AD11A4" w:rsidRPr="00793A12" w:rsidRDefault="00AD11A4" w:rsidP="00AD11A4">
            <w:pPr>
              <w:rPr>
                <w:rFonts w:cstheme="minorHAnsi"/>
              </w:rPr>
            </w:pPr>
          </w:p>
          <w:p w14:paraId="2CACFF77" w14:textId="77777777" w:rsidR="00AD11A4" w:rsidRPr="00793A12" w:rsidRDefault="00AD11A4" w:rsidP="00AD11A4">
            <w:pPr>
              <w:ind w:left="709" w:hanging="425"/>
              <w:rPr>
                <w:rFonts w:cstheme="minorHAnsi"/>
              </w:rPr>
            </w:pPr>
          </w:p>
        </w:tc>
      </w:tr>
    </w:tbl>
    <w:tbl>
      <w:tblPr>
        <w:tblStyle w:val="Grilledutableau"/>
        <w:tblpPr w:leftFromText="141" w:rightFromText="141" w:vertAnchor="text" w:horzAnchor="page" w:tblpX="5941" w:tblpY="99"/>
        <w:tblW w:w="0" w:type="auto"/>
        <w:tblLook w:val="04A0" w:firstRow="1" w:lastRow="0" w:firstColumn="1" w:lastColumn="0" w:noHBand="0" w:noVBand="1"/>
      </w:tblPr>
      <w:tblGrid>
        <w:gridCol w:w="2762"/>
      </w:tblGrid>
      <w:tr w:rsidR="00AD11A4" w:rsidRPr="00793A12" w14:paraId="01F61EB7" w14:textId="77777777" w:rsidTr="00AD11A4">
        <w:trPr>
          <w:trHeight w:val="393"/>
        </w:trPr>
        <w:tc>
          <w:tcPr>
            <w:tcW w:w="2762" w:type="dxa"/>
          </w:tcPr>
          <w:p w14:paraId="167E2FA2"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0D57FE77" w14:textId="77777777" w:rsidTr="00AD11A4">
        <w:trPr>
          <w:trHeight w:val="405"/>
        </w:trPr>
        <w:tc>
          <w:tcPr>
            <w:tcW w:w="2762" w:type="dxa"/>
          </w:tcPr>
          <w:p w14:paraId="5A05032F"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7347A22D" w14:textId="77777777" w:rsidTr="00AD11A4">
        <w:trPr>
          <w:trHeight w:val="393"/>
        </w:trPr>
        <w:tc>
          <w:tcPr>
            <w:tcW w:w="2762" w:type="dxa"/>
          </w:tcPr>
          <w:p w14:paraId="03C9E44A"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23A4E79C" w14:textId="77777777" w:rsidTr="00AD11A4">
        <w:trPr>
          <w:trHeight w:val="405"/>
        </w:trPr>
        <w:tc>
          <w:tcPr>
            <w:tcW w:w="2762" w:type="dxa"/>
          </w:tcPr>
          <w:p w14:paraId="1E259A80"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6854ED84" w14:textId="77777777" w:rsidTr="00AD11A4">
        <w:trPr>
          <w:trHeight w:val="393"/>
        </w:trPr>
        <w:tc>
          <w:tcPr>
            <w:tcW w:w="2762" w:type="dxa"/>
          </w:tcPr>
          <w:p w14:paraId="08560D9D"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bl>
    <w:p w14:paraId="0F63386E" w14:textId="77777777" w:rsidR="00AD11A4" w:rsidRPr="00793A12" w:rsidRDefault="00AD11A4" w:rsidP="00AD11A4">
      <w:pPr>
        <w:ind w:left="709" w:hanging="425"/>
        <w:rPr>
          <w:rFonts w:cstheme="minorHAnsi"/>
        </w:rPr>
      </w:pPr>
    </w:p>
    <w:p w14:paraId="6C7899A4" w14:textId="77777777" w:rsidR="00AD11A4" w:rsidRPr="00793A12" w:rsidRDefault="00AD11A4" w:rsidP="00AD11A4">
      <w:pPr>
        <w:ind w:left="709" w:hanging="425"/>
        <w:rPr>
          <w:rFonts w:cstheme="minorHAnsi"/>
        </w:rPr>
      </w:pPr>
    </w:p>
    <w:p w14:paraId="69AB25EE" w14:textId="77777777" w:rsidR="00AD11A4" w:rsidRPr="00793A12" w:rsidRDefault="00AD11A4" w:rsidP="00AD11A4">
      <w:pPr>
        <w:ind w:left="709" w:hanging="425"/>
        <w:rPr>
          <w:rFonts w:cstheme="minorHAnsi"/>
        </w:rPr>
      </w:pPr>
    </w:p>
    <w:p w14:paraId="65DB1751" w14:textId="77777777" w:rsidR="00AD11A4" w:rsidRPr="00793A12" w:rsidRDefault="00AD11A4" w:rsidP="00AD11A4">
      <w:pPr>
        <w:ind w:left="709" w:hanging="425"/>
        <w:rPr>
          <w:rFonts w:cstheme="minorHAnsi"/>
        </w:rPr>
      </w:pPr>
    </w:p>
    <w:p w14:paraId="211A61EF" w14:textId="77777777" w:rsidR="00AD11A4" w:rsidRPr="00793A12" w:rsidRDefault="00AD11A4" w:rsidP="00AD11A4">
      <w:pPr>
        <w:ind w:left="709" w:hanging="425"/>
        <w:rPr>
          <w:rFonts w:cstheme="minorHAnsi"/>
        </w:rPr>
      </w:pPr>
    </w:p>
    <w:p w14:paraId="0C2BC9B2" w14:textId="77777777" w:rsidR="00AD11A4" w:rsidRPr="00793A12" w:rsidRDefault="00AD11A4" w:rsidP="00AD11A4">
      <w:pPr>
        <w:ind w:left="709" w:hanging="425"/>
        <w:rPr>
          <w:rFonts w:cstheme="minorHAnsi"/>
        </w:rPr>
      </w:pPr>
    </w:p>
    <w:p w14:paraId="06E56A2A" w14:textId="77777777" w:rsidR="00AD11A4" w:rsidRPr="00793A12" w:rsidRDefault="00AD11A4" w:rsidP="00AD11A4">
      <w:pPr>
        <w:ind w:left="709" w:hanging="425"/>
        <w:rPr>
          <w:rFonts w:cstheme="minorHAnsi"/>
        </w:rPr>
      </w:pPr>
    </w:p>
    <w:p w14:paraId="7008E987" w14:textId="77777777" w:rsidR="00AD11A4" w:rsidRDefault="00AD11A4" w:rsidP="00AD11A4">
      <w:pPr>
        <w:pStyle w:val="Paragraphedeliste"/>
        <w:spacing w:after="120" w:line="264" w:lineRule="auto"/>
        <w:ind w:left="709"/>
        <w:rPr>
          <w:rFonts w:cstheme="minorHAnsi"/>
        </w:rPr>
      </w:pPr>
    </w:p>
    <w:p w14:paraId="47339F88" w14:textId="77777777" w:rsidR="00AD11A4" w:rsidRDefault="00AD11A4" w:rsidP="00AD11A4">
      <w:pPr>
        <w:pStyle w:val="Paragraphedeliste"/>
        <w:spacing w:after="120" w:line="264" w:lineRule="auto"/>
        <w:ind w:left="709"/>
        <w:rPr>
          <w:rFonts w:cstheme="minorHAnsi"/>
        </w:rPr>
      </w:pPr>
    </w:p>
    <w:p w14:paraId="2A267F16" w14:textId="10EA6504"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Les montants de rémunération perçus par les agents</w:t>
      </w:r>
    </w:p>
    <w:tbl>
      <w:tblPr>
        <w:tblStyle w:val="Grilledutableau"/>
        <w:tblpPr w:leftFromText="141" w:rightFromText="141" w:vertAnchor="text" w:horzAnchor="margin" w:tblpY="846"/>
        <w:tblOverlap w:val="never"/>
        <w:tblW w:w="0" w:type="auto"/>
        <w:tblLook w:val="04A0" w:firstRow="1" w:lastRow="0" w:firstColumn="1" w:lastColumn="0" w:noHBand="0" w:noVBand="1"/>
      </w:tblPr>
      <w:tblGrid>
        <w:gridCol w:w="4531"/>
      </w:tblGrid>
      <w:tr w:rsidR="00AD11A4" w:rsidRPr="00793A12" w14:paraId="6A6B9471" w14:textId="77777777" w:rsidTr="00AD11A4">
        <w:tc>
          <w:tcPr>
            <w:tcW w:w="4531" w:type="dxa"/>
          </w:tcPr>
          <w:p w14:paraId="21B8A763" w14:textId="77777777" w:rsidR="00AD11A4" w:rsidRPr="00793A12" w:rsidRDefault="00AD11A4" w:rsidP="00AD11A4">
            <w:pPr>
              <w:ind w:left="709" w:hanging="425"/>
              <w:rPr>
                <w:rFonts w:cstheme="minorHAnsi"/>
              </w:rPr>
            </w:pPr>
          </w:p>
          <w:p w14:paraId="5F61624E" w14:textId="7E2A0570" w:rsidR="00AD11A4" w:rsidRPr="00793A12" w:rsidRDefault="00AD11A4" w:rsidP="00AD11A4">
            <w:pPr>
              <w:ind w:left="709" w:hanging="425"/>
              <w:rPr>
                <w:rFonts w:cstheme="minorHAnsi"/>
              </w:rPr>
            </w:pPr>
          </w:p>
          <w:p w14:paraId="75BF8AE9" w14:textId="77777777" w:rsidR="00AD11A4" w:rsidRPr="00793A12" w:rsidRDefault="00AD11A4" w:rsidP="00AD11A4">
            <w:pPr>
              <w:ind w:left="709" w:hanging="425"/>
              <w:rPr>
                <w:rFonts w:cstheme="minorHAnsi"/>
              </w:rPr>
            </w:pPr>
          </w:p>
          <w:p w14:paraId="50410BB9" w14:textId="77777777" w:rsidR="00AD11A4" w:rsidRPr="00793A12" w:rsidRDefault="00AD11A4" w:rsidP="00AD11A4">
            <w:pPr>
              <w:ind w:left="709" w:hanging="425"/>
              <w:rPr>
                <w:rFonts w:cstheme="minorHAnsi"/>
              </w:rPr>
            </w:pPr>
          </w:p>
        </w:tc>
      </w:tr>
    </w:tbl>
    <w:tbl>
      <w:tblPr>
        <w:tblStyle w:val="Grilledutableau"/>
        <w:tblpPr w:leftFromText="141" w:rightFromText="141" w:vertAnchor="text" w:horzAnchor="page" w:tblpX="5959" w:tblpY="63"/>
        <w:tblW w:w="0" w:type="auto"/>
        <w:tblLook w:val="04A0" w:firstRow="1" w:lastRow="0" w:firstColumn="1" w:lastColumn="0" w:noHBand="0" w:noVBand="1"/>
      </w:tblPr>
      <w:tblGrid>
        <w:gridCol w:w="2762"/>
      </w:tblGrid>
      <w:tr w:rsidR="00AD11A4" w:rsidRPr="00793A12" w14:paraId="74FD923C" w14:textId="77777777" w:rsidTr="00AD11A4">
        <w:trPr>
          <w:trHeight w:val="393"/>
        </w:trPr>
        <w:tc>
          <w:tcPr>
            <w:tcW w:w="2762" w:type="dxa"/>
          </w:tcPr>
          <w:p w14:paraId="38A6E074" w14:textId="77777777" w:rsidR="00AD11A4" w:rsidRPr="00793A12" w:rsidRDefault="00AD11A4" w:rsidP="00AD11A4">
            <w:pPr>
              <w:ind w:left="447" w:hanging="709"/>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49F8E2A" w14:textId="77777777" w:rsidTr="00AD11A4">
        <w:trPr>
          <w:trHeight w:val="405"/>
        </w:trPr>
        <w:tc>
          <w:tcPr>
            <w:tcW w:w="2762" w:type="dxa"/>
          </w:tcPr>
          <w:p w14:paraId="3EE00EAB"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545545A5" w14:textId="77777777" w:rsidTr="00AD11A4">
        <w:trPr>
          <w:trHeight w:val="393"/>
        </w:trPr>
        <w:tc>
          <w:tcPr>
            <w:tcW w:w="2762" w:type="dxa"/>
          </w:tcPr>
          <w:p w14:paraId="681DA524"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4309FAE" w14:textId="77777777" w:rsidTr="00AD11A4">
        <w:trPr>
          <w:trHeight w:val="405"/>
        </w:trPr>
        <w:tc>
          <w:tcPr>
            <w:tcW w:w="2762" w:type="dxa"/>
          </w:tcPr>
          <w:p w14:paraId="665DB689"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D3BF390" w14:textId="77777777" w:rsidTr="00AD11A4">
        <w:trPr>
          <w:trHeight w:val="393"/>
        </w:trPr>
        <w:tc>
          <w:tcPr>
            <w:tcW w:w="2762" w:type="dxa"/>
          </w:tcPr>
          <w:p w14:paraId="486A9DFE"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bl>
    <w:p w14:paraId="3C2AA3E5" w14:textId="77777777" w:rsidR="00AD11A4" w:rsidRPr="00793A12" w:rsidRDefault="00AD11A4" w:rsidP="00AD11A4">
      <w:pPr>
        <w:ind w:left="709" w:hanging="425"/>
        <w:rPr>
          <w:rFonts w:cstheme="minorHAnsi"/>
        </w:rPr>
      </w:pPr>
    </w:p>
    <w:p w14:paraId="71FC553A" w14:textId="77777777" w:rsidR="00AD11A4" w:rsidRPr="00793A12" w:rsidRDefault="00AD11A4" w:rsidP="00AD11A4">
      <w:pPr>
        <w:ind w:left="709" w:hanging="425"/>
        <w:rPr>
          <w:rFonts w:cstheme="minorHAnsi"/>
        </w:rPr>
      </w:pPr>
      <w:r w:rsidRPr="00793A12">
        <w:rPr>
          <w:rFonts w:cstheme="minorHAnsi"/>
        </w:rPr>
        <w:t xml:space="preserve">Critères pris en compte : </w:t>
      </w:r>
    </w:p>
    <w:p w14:paraId="4ADE50CC" w14:textId="77777777" w:rsidR="00AD11A4" w:rsidRPr="00793A12" w:rsidRDefault="00AD11A4" w:rsidP="00AD11A4">
      <w:pPr>
        <w:ind w:left="709" w:hanging="425"/>
        <w:rPr>
          <w:rFonts w:cstheme="minorHAnsi"/>
        </w:rPr>
      </w:pPr>
    </w:p>
    <w:p w14:paraId="4DCE7C53" w14:textId="77777777" w:rsidR="00AD11A4" w:rsidRPr="00793A12" w:rsidRDefault="00AD11A4" w:rsidP="00AD11A4">
      <w:pPr>
        <w:ind w:left="709" w:hanging="425"/>
        <w:rPr>
          <w:rFonts w:cstheme="minorHAnsi"/>
        </w:rPr>
      </w:pPr>
    </w:p>
    <w:p w14:paraId="05844A4E" w14:textId="77777777" w:rsidR="00AD11A4" w:rsidRPr="00793A12" w:rsidRDefault="00AD11A4" w:rsidP="00AD11A4">
      <w:pPr>
        <w:ind w:left="709" w:hanging="425"/>
        <w:rPr>
          <w:rFonts w:cstheme="minorHAnsi"/>
        </w:rPr>
      </w:pPr>
    </w:p>
    <w:p w14:paraId="3F23571F" w14:textId="77777777" w:rsidR="00AD11A4" w:rsidRPr="00793A12" w:rsidRDefault="00AD11A4" w:rsidP="00AD11A4">
      <w:pPr>
        <w:ind w:left="709" w:hanging="425"/>
        <w:rPr>
          <w:rFonts w:cstheme="minorHAnsi"/>
        </w:rPr>
      </w:pPr>
    </w:p>
    <w:p w14:paraId="49D2105C" w14:textId="77777777" w:rsidR="00AD11A4" w:rsidRPr="00793A12" w:rsidRDefault="00AD11A4" w:rsidP="00AD11A4">
      <w:pPr>
        <w:ind w:left="709" w:hanging="425"/>
        <w:rPr>
          <w:rFonts w:cstheme="minorHAnsi"/>
        </w:rPr>
      </w:pPr>
    </w:p>
    <w:p w14:paraId="1ACA79EF" w14:textId="77777777" w:rsidR="00AD11A4" w:rsidRPr="00793A12" w:rsidRDefault="00AD11A4" w:rsidP="00AD11A4">
      <w:pPr>
        <w:ind w:left="709" w:hanging="425"/>
        <w:rPr>
          <w:rFonts w:cstheme="minorHAnsi"/>
        </w:rPr>
      </w:pPr>
    </w:p>
    <w:p w14:paraId="54479540" w14:textId="77777777" w:rsidR="00AD11A4" w:rsidRDefault="00AD11A4" w:rsidP="00AD11A4">
      <w:pPr>
        <w:autoSpaceDE w:val="0"/>
        <w:ind w:left="709" w:hanging="425"/>
        <w:jc w:val="both"/>
        <w:rPr>
          <w:rFonts w:eastAsia="Wingdings-Regular" w:cstheme="minorHAnsi"/>
          <w:lang w:eastAsia="fr-FR"/>
        </w:rPr>
      </w:pPr>
    </w:p>
    <w:p w14:paraId="59AFA4BD" w14:textId="77777777" w:rsidR="00AD11A4" w:rsidRDefault="00AD11A4" w:rsidP="00BF6E4A">
      <w:pPr>
        <w:autoSpaceDE w:val="0"/>
        <w:jc w:val="both"/>
        <w:rPr>
          <w:rFonts w:eastAsia="Wingdings-Regular" w:cstheme="minorHAnsi"/>
          <w:lang w:eastAsia="fr-FR"/>
        </w:rPr>
      </w:pPr>
    </w:p>
    <w:p w14:paraId="64B47780" w14:textId="6ADDCA88" w:rsidR="00AD11A4" w:rsidRPr="00793A12" w:rsidRDefault="00AD11A4" w:rsidP="00AD11A4">
      <w:pPr>
        <w:autoSpaceDE w:val="0"/>
        <w:ind w:left="709" w:hanging="425"/>
        <w:jc w:val="both"/>
        <w:rPr>
          <w:rFonts w:eastAsia="Wingdings-Regular" w:cstheme="minorHAnsi"/>
          <w:lang w:eastAsia="fr-FR"/>
        </w:rPr>
      </w:pPr>
      <w:r w:rsidRPr="00793A12">
        <w:rPr>
          <w:rFonts w:eastAsia="Wingdings-Regular" w:cstheme="minorHAnsi"/>
          <w:lang w:eastAsia="fr-FR"/>
        </w:rPr>
        <w:t>Y a-t-il eu un dialogue social dans la collectivité</w:t>
      </w:r>
      <w:r w:rsidRPr="00793A12">
        <w:rPr>
          <w:rFonts w:eastAsia="Wingdings-Regular" w:cstheme="minorHAnsi"/>
          <w:lang w:eastAsia="fr-FR"/>
        </w:rPr>
        <w:tab/>
      </w:r>
      <w:r w:rsidRPr="00793A12">
        <w:rPr>
          <w:rFonts w:eastAsia="Wingdings-Regular" w:cstheme="minorHAnsi"/>
          <w:lang w:eastAsia="fr-FR"/>
        </w:rPr>
        <w:tab/>
      </w:r>
      <w:sdt>
        <w:sdtPr>
          <w:rPr>
            <w:rFonts w:eastAsia="Wingdings-Regular" w:cstheme="minorHAnsi"/>
            <w:lang w:eastAsia="fr-FR"/>
          </w:rPr>
          <w:id w:val="545492938"/>
          <w14:checkbox>
            <w14:checked w14:val="0"/>
            <w14:checkedState w14:val="2612" w14:font="MS Gothic"/>
            <w14:uncheckedState w14:val="2610" w14:font="MS Gothic"/>
          </w14:checkbox>
        </w:sdtPr>
        <w:sdtContent>
          <w:r w:rsidRPr="00793A12">
            <w:rPr>
              <w:rFonts w:ascii="Segoe UI Symbol" w:eastAsia="MS Gothic" w:hAnsi="Segoe UI Symbol" w:cs="Segoe UI Symbol"/>
              <w:lang w:eastAsia="fr-FR"/>
            </w:rPr>
            <w:t>☐</w:t>
          </w:r>
        </w:sdtContent>
      </w:sdt>
      <w:r w:rsidRPr="00793A12">
        <w:rPr>
          <w:rFonts w:eastAsia="Wingdings-Regular" w:cstheme="minorHAnsi"/>
          <w:lang w:eastAsia="fr-FR"/>
        </w:rPr>
        <w:t xml:space="preserve"> oui</w:t>
      </w:r>
      <w:r w:rsidRPr="00793A12">
        <w:rPr>
          <w:rFonts w:eastAsia="Wingdings-Regular" w:cstheme="minorHAnsi"/>
          <w:lang w:eastAsia="fr-FR"/>
        </w:rPr>
        <w:tab/>
      </w:r>
      <w:r w:rsidRPr="00793A12">
        <w:rPr>
          <w:rFonts w:eastAsia="Wingdings-Regular" w:cstheme="minorHAnsi"/>
          <w:lang w:eastAsia="fr-FR"/>
        </w:rPr>
        <w:tab/>
      </w:r>
      <w:sdt>
        <w:sdtPr>
          <w:rPr>
            <w:rFonts w:eastAsia="Wingdings-Regular" w:cstheme="minorHAnsi"/>
            <w:lang w:eastAsia="fr-FR"/>
          </w:rPr>
          <w:id w:val="-1690596618"/>
          <w14:checkbox>
            <w14:checked w14:val="0"/>
            <w14:checkedState w14:val="2612" w14:font="MS Gothic"/>
            <w14:uncheckedState w14:val="2610" w14:font="MS Gothic"/>
          </w14:checkbox>
        </w:sdtPr>
        <w:sdtContent>
          <w:r w:rsidRPr="00793A12">
            <w:rPr>
              <w:rFonts w:ascii="Segoe UI Symbol" w:eastAsia="MS Gothic" w:hAnsi="Segoe UI Symbol" w:cs="Segoe UI Symbol"/>
              <w:lang w:eastAsia="fr-FR"/>
            </w:rPr>
            <w:t>☐</w:t>
          </w:r>
        </w:sdtContent>
      </w:sdt>
      <w:r w:rsidRPr="00793A12">
        <w:rPr>
          <w:rFonts w:eastAsia="Wingdings-Regular" w:cstheme="minorHAnsi"/>
          <w:lang w:eastAsia="fr-FR"/>
        </w:rPr>
        <w:t xml:space="preserve"> non </w:t>
      </w:r>
    </w:p>
    <w:p w14:paraId="7A5953BF" w14:textId="77777777" w:rsidR="00AD11A4" w:rsidRPr="00793A12" w:rsidRDefault="00AD11A4" w:rsidP="00AD11A4">
      <w:pPr>
        <w:autoSpaceDE w:val="0"/>
        <w:ind w:left="709" w:hanging="425"/>
        <w:jc w:val="both"/>
        <w:rPr>
          <w:rFonts w:eastAsia="Wingdings-Regular" w:cstheme="minorHAnsi"/>
          <w:lang w:eastAsia="fr-FR"/>
        </w:rPr>
      </w:pPr>
    </w:p>
    <w:p w14:paraId="4FEEB5F4" w14:textId="2155FBB6" w:rsidR="00AD11A4" w:rsidRPr="00793A12" w:rsidRDefault="00AD11A4" w:rsidP="00AD11A4">
      <w:pPr>
        <w:tabs>
          <w:tab w:val="left" w:leader="dot" w:pos="10206"/>
        </w:tabs>
        <w:spacing w:line="360" w:lineRule="auto"/>
        <w:ind w:left="284"/>
        <w:rPr>
          <w:rFonts w:eastAsia="Times New Roman" w:cstheme="minorHAnsi"/>
          <w:lang w:eastAsia="fr-FR"/>
        </w:rPr>
      </w:pPr>
      <w:r w:rsidRPr="00793A12">
        <w:rPr>
          <w:rFonts w:eastAsia="Wingdings-Regular" w:cstheme="minorHAnsi"/>
          <w:lang w:eastAsia="fr-FR"/>
        </w:rPr>
        <w:t>Si oui, préciser : forme, date</w:t>
      </w:r>
      <w:r>
        <w:rPr>
          <w:rFonts w:eastAsia="Wingdings-Regular" w:cstheme="minorHAnsi"/>
          <w:lang w:eastAsia="fr-FR"/>
        </w:rPr>
        <w:t xml:space="preserve"> </w:t>
      </w:r>
      <w:r w:rsidRPr="00AD11A4">
        <w:rPr>
          <w:rFonts w:eastAsia="Wingdings-Regular" w:cstheme="minorHAnsi"/>
          <w:lang w:eastAsia="fr-FR"/>
        </w:rPr>
        <w:tab/>
      </w:r>
      <w:r w:rsidRPr="00AD11A4">
        <w:rPr>
          <w:rFonts w:eastAsia="Wingdings-Regular" w:cstheme="minorHAnsi"/>
          <w:lang w:eastAsia="fr-FR"/>
        </w:rPr>
        <w:tab/>
      </w:r>
      <w:r w:rsidRPr="00AD11A4">
        <w:rPr>
          <w:rFonts w:eastAsia="Times New Roman" w:cstheme="minorHAnsi"/>
          <w:lang w:eastAsia="fr-FR"/>
        </w:rPr>
        <w:tab/>
      </w:r>
    </w:p>
    <w:p w14:paraId="27B3F226" w14:textId="77777777" w:rsidR="00CD4CFC" w:rsidRDefault="00CD4CFC" w:rsidP="00AD11A4">
      <w:pPr>
        <w:pStyle w:val="Corpsdetexte"/>
        <w:tabs>
          <w:tab w:val="left" w:leader="dot" w:pos="10206"/>
        </w:tabs>
        <w:spacing w:before="10"/>
        <w:ind w:left="284"/>
      </w:pPr>
    </w:p>
    <w:p w14:paraId="5D3E4AE7" w14:textId="701AF034" w:rsidR="00CD4CFC" w:rsidRDefault="00CD4CFC" w:rsidP="00CD4CFC">
      <w:pPr>
        <w:pStyle w:val="Corpsdetexte"/>
        <w:spacing w:before="10"/>
        <w:ind w:left="284"/>
      </w:pPr>
    </w:p>
    <w:p w14:paraId="3792509B" w14:textId="77777777" w:rsidR="00AD11A4" w:rsidRDefault="00AD11A4" w:rsidP="00CD4CFC">
      <w:pPr>
        <w:pStyle w:val="Corpsdetexte"/>
        <w:spacing w:before="10"/>
        <w:ind w:left="284"/>
      </w:pPr>
    </w:p>
    <w:p w14:paraId="2747CC4D" w14:textId="77777777" w:rsidR="00AD11A4" w:rsidRDefault="00AD11A4" w:rsidP="00CD4CFC">
      <w:pPr>
        <w:pStyle w:val="Corpsdetexte"/>
        <w:spacing w:before="10"/>
        <w:ind w:left="284"/>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21C21CB4" w14:textId="4DAEB2A5" w:rsidR="00CD4CFC" w:rsidRDefault="008A0818" w:rsidP="00672221">
      <w:pPr>
        <w:pStyle w:val="Corpsdetexte"/>
        <w:spacing w:before="10"/>
        <w:ind w:left="284"/>
      </w:pPr>
      <w: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0C55E9A7" w14:textId="77777777" w:rsidR="00672221" w:rsidRDefault="00672221" w:rsidP="007565D6">
      <w:pPr>
        <w:pStyle w:val="Corpsdetexte"/>
        <w:spacing w:before="10"/>
      </w:pPr>
    </w:p>
    <w:p w14:paraId="033DF2BD" w14:textId="77777777" w:rsidR="00672221" w:rsidRDefault="00672221" w:rsidP="007565D6">
      <w:pPr>
        <w:pStyle w:val="Corpsdetexte"/>
        <w:spacing w:before="10"/>
      </w:pP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w:t>
      </w:r>
      <w:proofErr w:type="gramStart"/>
      <w:r>
        <w:t>xx.xxxx</w:t>
      </w:r>
      <w:proofErr w:type="spellEnd"/>
      <w:proofErr w:type="gramEnd"/>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219F5739" w14:textId="77777777" w:rsidR="00F4707E" w:rsidRDefault="00F4707E" w:rsidP="007565D6">
      <w:pPr>
        <w:pStyle w:val="Corpsdetexte"/>
        <w:spacing w:before="10"/>
      </w:pPr>
    </w:p>
    <w:p w14:paraId="0D105DD5" w14:textId="77777777" w:rsidR="00F4707E" w:rsidRDefault="00F4707E" w:rsidP="007565D6">
      <w:pPr>
        <w:pStyle w:val="Corpsdetexte"/>
        <w:spacing w:before="10"/>
      </w:pPr>
    </w:p>
    <w:p w14:paraId="40E27394" w14:textId="77777777" w:rsidR="00CD4CFC" w:rsidRDefault="00CD4CFC" w:rsidP="007565D6">
      <w:pPr>
        <w:pStyle w:val="Corpsdetexte"/>
        <w:spacing w:before="10"/>
      </w:pPr>
    </w:p>
    <w:p w14:paraId="607270CC" w14:textId="38AC5F7F" w:rsidR="008A0818" w:rsidRDefault="00F4707E" w:rsidP="007565D6">
      <w:pPr>
        <w:pStyle w:val="Corpsdetexte"/>
        <w:spacing w:before="10"/>
      </w:pPr>
      <w:r>
        <w:tab/>
        <w:t xml:space="preserve">Pièce à joindre en </w:t>
      </w:r>
      <w:r w:rsidR="00AD11A4">
        <w:t>complément</w:t>
      </w:r>
      <w:r>
        <w:t xml:space="preserve"> de l’imprimé de saisine :</w:t>
      </w:r>
    </w:p>
    <w:p w14:paraId="25FCD95D" w14:textId="2A7C834F" w:rsidR="00F4707E" w:rsidRDefault="00F4707E" w:rsidP="00F4707E">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4DEED5AF" w:rsidR="00C043C8" w:rsidRDefault="00C043C8" w:rsidP="00C043C8">
                            <w:pPr>
                              <w:pStyle w:val="Paragraphedeliste"/>
                              <w:jc w:val="center"/>
                              <w:rPr>
                                <w:b/>
                                <w:bCs/>
                                <w:color w:val="ED7D31" w:themeColor="accent2"/>
                              </w:rPr>
                            </w:pPr>
                            <w:r w:rsidRPr="008A0818">
                              <w:rPr>
                                <w:b/>
                                <w:bCs/>
                                <w:color w:val="FFFFFF" w:themeColor="background1"/>
                              </w:rPr>
                              <w:t>A envoy</w:t>
                            </w:r>
                            <w:r w:rsidR="004A5998">
                              <w:rPr>
                                <w:b/>
                                <w:bCs/>
                                <w:color w:val="FFFFFF" w:themeColor="background1"/>
                              </w:rPr>
                              <w:t>er</w:t>
                            </w:r>
                            <w:r w:rsidRPr="008A0818">
                              <w:rPr>
                                <w:b/>
                                <w:bCs/>
                                <w:color w:val="FFFFFF" w:themeColor="background1"/>
                              </w:rPr>
                              <w:t xml:space="preserve"> à l’adresse suivant</w:t>
                            </w:r>
                            <w:r w:rsidR="004A5998">
                              <w:rPr>
                                <w:b/>
                                <w:bCs/>
                                <w:color w:val="FFFFFF" w:themeColor="background1"/>
                              </w:rPr>
                              <w:t>e</w:t>
                            </w:r>
                            <w:r w:rsidRPr="008A0818">
                              <w:rPr>
                                <w:b/>
                                <w:bCs/>
                                <w:color w:val="FFFFFF" w:themeColor="background1"/>
                              </w:rPr>
                              <w:t xml:space="preserve"> :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4DEED5AF" w:rsidR="00C043C8" w:rsidRDefault="00C043C8" w:rsidP="00C043C8">
                      <w:pPr>
                        <w:pStyle w:val="Paragraphedeliste"/>
                        <w:jc w:val="center"/>
                        <w:rPr>
                          <w:b/>
                          <w:bCs/>
                          <w:color w:val="ED7D31" w:themeColor="accent2"/>
                        </w:rPr>
                      </w:pPr>
                      <w:r w:rsidRPr="008A0818">
                        <w:rPr>
                          <w:b/>
                          <w:bCs/>
                          <w:color w:val="FFFFFF" w:themeColor="background1"/>
                        </w:rPr>
                        <w:t>A envoy</w:t>
                      </w:r>
                      <w:r w:rsidR="004A5998">
                        <w:rPr>
                          <w:b/>
                          <w:bCs/>
                          <w:color w:val="FFFFFF" w:themeColor="background1"/>
                        </w:rPr>
                        <w:t>er</w:t>
                      </w:r>
                      <w:r w:rsidRPr="008A0818">
                        <w:rPr>
                          <w:b/>
                          <w:bCs/>
                          <w:color w:val="FFFFFF" w:themeColor="background1"/>
                        </w:rPr>
                        <w:t xml:space="preserve"> à l’adresse suivant</w:t>
                      </w:r>
                      <w:r w:rsidR="004A5998">
                        <w:rPr>
                          <w:b/>
                          <w:bCs/>
                          <w:color w:val="FFFFFF" w:themeColor="background1"/>
                        </w:rPr>
                        <w:t>e</w:t>
                      </w:r>
                      <w:r w:rsidRPr="008A0818">
                        <w:rPr>
                          <w:b/>
                          <w:bCs/>
                          <w:color w:val="FFFFFF" w:themeColor="background1"/>
                        </w:rPr>
                        <w:t xml:space="preserve"> :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8179C4">
      <w:headerReference w:type="default" r:id="rId14"/>
      <w:footerReference w:type="default" r:id="rId15"/>
      <w:headerReference w:type="first" r:id="rId16"/>
      <w:footerReference w:type="first" r:id="rId17"/>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7CEB" w14:textId="77777777" w:rsidR="00677920" w:rsidRDefault="00677920" w:rsidP="00C326A1">
      <w:r>
        <w:separator/>
      </w:r>
    </w:p>
  </w:endnote>
  <w:endnote w:type="continuationSeparator" w:id="0">
    <w:p w14:paraId="7A61D9F9" w14:textId="77777777" w:rsidR="00677920" w:rsidRDefault="00677920"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Arial-BoldMT">
    <w:altName w:val="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Wingding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F02D" w14:textId="4042727C" w:rsidR="00C326A1" w:rsidRPr="00C326A1" w:rsidRDefault="00B9672E" w:rsidP="009B5F80">
    <w:pPr>
      <w:tabs>
        <w:tab w:val="right" w:pos="11056"/>
      </w:tabs>
      <w:ind w:left="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287131470" name="Image 287131470"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left:0;text-align:left;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287131470" name="Image 287131470"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AD11A4">
      <w:rPr>
        <w:i/>
        <w:iCs/>
        <w:color w:val="F4951E"/>
        <w:sz w:val="14"/>
        <w:szCs w:val="14"/>
      </w:rPr>
      <w:t xml:space="preserve">Protection sociale </w:t>
    </w:r>
    <w:r w:rsidR="008A0818">
      <w:rPr>
        <w:i/>
        <w:iCs/>
        <w:color w:val="F4951E"/>
        <w:sz w:val="14"/>
        <w:szCs w:val="14"/>
      </w:rPr>
      <w:t>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9B5F80">
      <w:rPr>
        <w:i/>
        <w:iCs/>
        <w:color w:val="F4951E"/>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7F79B939"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AD11A4">
      <w:rPr>
        <w:i/>
        <w:iCs/>
        <w:color w:val="F4951E"/>
        <w:sz w:val="14"/>
        <w:szCs w:val="14"/>
      </w:rPr>
      <w:t>Protection sociale</w:t>
    </w:r>
    <w:r w:rsidR="008A0818">
      <w:rPr>
        <w:i/>
        <w:iCs/>
        <w:color w:val="F4951E"/>
        <w:sz w:val="14"/>
        <w:szCs w:val="14"/>
      </w:rPr>
      <w:t xml:space="preserve">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9B5F80">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87B5F" w14:textId="77777777" w:rsidR="00677920" w:rsidRDefault="00677920" w:rsidP="00C326A1">
      <w:r>
        <w:separator/>
      </w:r>
    </w:p>
  </w:footnote>
  <w:footnote w:type="continuationSeparator" w:id="0">
    <w:p w14:paraId="6A26229D" w14:textId="77777777" w:rsidR="00677920" w:rsidRDefault="00677920"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7835A591">
              <wp:simplePos x="0" y="0"/>
              <wp:positionH relativeFrom="column">
                <wp:posOffset>5006340</wp:posOffset>
              </wp:positionH>
              <wp:positionV relativeFrom="paragraph">
                <wp:posOffset>133985</wp:posOffset>
              </wp:positionV>
              <wp:extent cx="2048510" cy="263347"/>
              <wp:effectExtent l="0" t="0" r="27940" b="22860"/>
              <wp:wrapNone/>
              <wp:docPr id="765956344" name="Zone de texte 2"/>
              <wp:cNvGraphicFramePr/>
              <a:graphic xmlns:a="http://schemas.openxmlformats.org/drawingml/2006/main">
                <a:graphicData uri="http://schemas.microsoft.com/office/word/2010/wordprocessingShape">
                  <wps:wsp>
                    <wps:cNvSpPr txBox="1"/>
                    <wps:spPr>
                      <a:xfrm>
                        <a:off x="0" y="0"/>
                        <a:ext cx="2048510" cy="263347"/>
                      </a:xfrm>
                      <a:prstGeom prst="rect">
                        <a:avLst/>
                      </a:prstGeom>
                      <a:solidFill>
                        <a:srgbClr val="232C57"/>
                      </a:solidFill>
                      <a:ln w="6350">
                        <a:solidFill>
                          <a:prstClr val="black"/>
                        </a:solidFill>
                      </a:ln>
                    </wps:spPr>
                    <wps:txbx>
                      <w:txbxContent>
                        <w:p w14:paraId="3797685B" w14:textId="38C9E575" w:rsidR="007565D6" w:rsidRPr="00AD6E29" w:rsidRDefault="00AD11A4" w:rsidP="00AD6E29">
                          <w:pPr>
                            <w:rPr>
                              <w:sz w:val="20"/>
                              <w:szCs w:val="20"/>
                            </w:rPr>
                          </w:pPr>
                          <w:r>
                            <w:rPr>
                              <w:sz w:val="20"/>
                              <w:szCs w:val="20"/>
                            </w:rPr>
                            <w:t>Protection sociale</w:t>
                          </w:r>
                          <w:r w:rsidR="00BB40E1">
                            <w:rPr>
                              <w:sz w:val="20"/>
                              <w:szCs w:val="20"/>
                            </w:rPr>
                            <w:t xml:space="preserve"> complémentaire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394.2pt;margin-top:10.55pt;width:161.3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" fillcolor="#232c57" strokeweight=".5pt">
              <v:textbox>
                <w:txbxContent>
                  <w:p w14:paraId="3797685B" w14:textId="38C9E575" w:rsidR="007565D6" w:rsidRPr="00AD6E29" w:rsidRDefault="00AD11A4" w:rsidP="00AD6E29">
                    <w:pPr>
                      <w:rPr>
                        <w:sz w:val="20"/>
                        <w:szCs w:val="20"/>
                      </w:rPr>
                    </w:pPr>
                    <w:r>
                      <w:rPr>
                        <w:sz w:val="20"/>
                        <w:szCs w:val="20"/>
                      </w:rPr>
                      <w:t>Protection sociale</w:t>
                    </w:r>
                    <w:r w:rsidR="00BB40E1">
                      <w:rPr>
                        <w:sz w:val="20"/>
                        <w:szCs w:val="20"/>
                      </w:rPr>
                      <w:t xml:space="preserve"> complémentaire</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82D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E7E8A"/>
    <w:multiLevelType w:val="hybridMultilevel"/>
    <w:tmpl w:val="A28AF37C"/>
    <w:lvl w:ilvl="0" w:tplc="766A66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95722D"/>
    <w:multiLevelType w:val="hybridMultilevel"/>
    <w:tmpl w:val="F94685E0"/>
    <w:lvl w:ilvl="0" w:tplc="971EC2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7040D95"/>
    <w:multiLevelType w:val="hybridMultilevel"/>
    <w:tmpl w:val="7ADCE4F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4"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06113DF"/>
    <w:multiLevelType w:val="hybridMultilevel"/>
    <w:tmpl w:val="4CCEEF86"/>
    <w:lvl w:ilvl="0" w:tplc="6436F8E6">
      <w:numFmt w:val="bullet"/>
      <w:lvlText w:val="-"/>
      <w:lvlJc w:val="left"/>
      <w:pPr>
        <w:ind w:left="354" w:hanging="360"/>
      </w:pPr>
      <w:rPr>
        <w:rFonts w:ascii="Calibri" w:eastAsiaTheme="minorEastAsia"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17"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3"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D56A5"/>
    <w:multiLevelType w:val="hybridMultilevel"/>
    <w:tmpl w:val="A52280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31" w15:restartNumberingAfterBreak="0">
    <w:nsid w:val="58C71B75"/>
    <w:multiLevelType w:val="hybridMultilevel"/>
    <w:tmpl w:val="3E662DD4"/>
    <w:lvl w:ilvl="0" w:tplc="585073A0">
      <w:numFmt w:val="bullet"/>
      <w:lvlText w:val="-"/>
      <w:lvlJc w:val="left"/>
      <w:pPr>
        <w:ind w:left="720" w:hanging="360"/>
      </w:pPr>
      <w:rPr>
        <w:rFonts w:ascii="Aptos" w:eastAsia="Aptos"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7"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5"/>
  </w:num>
  <w:num w:numId="2" w16cid:durableId="1395546049">
    <w:abstractNumId w:val="19"/>
  </w:num>
  <w:num w:numId="3" w16cid:durableId="1260404714">
    <w:abstractNumId w:val="8"/>
  </w:num>
  <w:num w:numId="4" w16cid:durableId="1651904270">
    <w:abstractNumId w:val="11"/>
  </w:num>
  <w:num w:numId="5" w16cid:durableId="1341197562">
    <w:abstractNumId w:val="29"/>
  </w:num>
  <w:num w:numId="6" w16cid:durableId="161698899">
    <w:abstractNumId w:val="37"/>
  </w:num>
  <w:num w:numId="7" w16cid:durableId="1786537435">
    <w:abstractNumId w:val="22"/>
  </w:num>
  <w:num w:numId="8" w16cid:durableId="984119161">
    <w:abstractNumId w:val="30"/>
  </w:num>
  <w:num w:numId="9" w16cid:durableId="1787118705">
    <w:abstractNumId w:val="36"/>
  </w:num>
  <w:num w:numId="10" w16cid:durableId="1337152786">
    <w:abstractNumId w:val="27"/>
  </w:num>
  <w:num w:numId="11" w16cid:durableId="1432310731">
    <w:abstractNumId w:val="24"/>
  </w:num>
  <w:num w:numId="12" w16cid:durableId="2085030997">
    <w:abstractNumId w:val="15"/>
  </w:num>
  <w:num w:numId="13" w16cid:durableId="454640481">
    <w:abstractNumId w:val="18"/>
  </w:num>
  <w:num w:numId="14" w16cid:durableId="988094122">
    <w:abstractNumId w:val="32"/>
  </w:num>
  <w:num w:numId="15" w16cid:durableId="1632787256">
    <w:abstractNumId w:val="20"/>
  </w:num>
  <w:num w:numId="16" w16cid:durableId="1569219465">
    <w:abstractNumId w:val="14"/>
  </w:num>
  <w:num w:numId="17" w16cid:durableId="2044014591">
    <w:abstractNumId w:val="10"/>
  </w:num>
  <w:num w:numId="18" w16cid:durableId="1587301722">
    <w:abstractNumId w:val="12"/>
  </w:num>
  <w:num w:numId="19" w16cid:durableId="827474646">
    <w:abstractNumId w:val="33"/>
  </w:num>
  <w:num w:numId="20" w16cid:durableId="1604000042">
    <w:abstractNumId w:val="34"/>
  </w:num>
  <w:num w:numId="21" w16cid:durableId="357657821">
    <w:abstractNumId w:val="25"/>
  </w:num>
  <w:num w:numId="22" w16cid:durableId="1463114221">
    <w:abstractNumId w:val="4"/>
  </w:num>
  <w:num w:numId="23" w16cid:durableId="1860503625">
    <w:abstractNumId w:val="1"/>
  </w:num>
  <w:num w:numId="24" w16cid:durableId="868375118">
    <w:abstractNumId w:val="28"/>
  </w:num>
  <w:num w:numId="25" w16cid:durableId="1020661577">
    <w:abstractNumId w:val="2"/>
  </w:num>
  <w:num w:numId="26" w16cid:durableId="508251105">
    <w:abstractNumId w:val="21"/>
  </w:num>
  <w:num w:numId="27" w16cid:durableId="642076675">
    <w:abstractNumId w:val="23"/>
  </w:num>
  <w:num w:numId="28" w16cid:durableId="1190024737">
    <w:abstractNumId w:val="13"/>
  </w:num>
  <w:num w:numId="29" w16cid:durableId="1777746393">
    <w:abstractNumId w:val="0"/>
  </w:num>
  <w:num w:numId="30" w16cid:durableId="569392392">
    <w:abstractNumId w:val="5"/>
  </w:num>
  <w:num w:numId="31" w16cid:durableId="645159389">
    <w:abstractNumId w:val="17"/>
  </w:num>
  <w:num w:numId="32" w16cid:durableId="1718430333">
    <w:abstractNumId w:val="3"/>
  </w:num>
  <w:num w:numId="33" w16cid:durableId="685057374">
    <w:abstractNumId w:val="6"/>
  </w:num>
  <w:num w:numId="34" w16cid:durableId="635255965">
    <w:abstractNumId w:val="7"/>
  </w:num>
  <w:num w:numId="35" w16cid:durableId="1650011186">
    <w:abstractNumId w:val="9"/>
  </w:num>
  <w:num w:numId="36" w16cid:durableId="1067920345">
    <w:abstractNumId w:val="26"/>
  </w:num>
  <w:num w:numId="37" w16cid:durableId="971787263">
    <w:abstractNumId w:val="16"/>
  </w:num>
  <w:num w:numId="38" w16cid:durableId="1295201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B6C48"/>
    <w:rsid w:val="000D1F50"/>
    <w:rsid w:val="000D1F85"/>
    <w:rsid w:val="001050FD"/>
    <w:rsid w:val="00161CBD"/>
    <w:rsid w:val="00183D80"/>
    <w:rsid w:val="00195434"/>
    <w:rsid w:val="001A123D"/>
    <w:rsid w:val="001B3097"/>
    <w:rsid w:val="002120A1"/>
    <w:rsid w:val="00233CEB"/>
    <w:rsid w:val="00233F11"/>
    <w:rsid w:val="002C5D00"/>
    <w:rsid w:val="002E1D56"/>
    <w:rsid w:val="00322F15"/>
    <w:rsid w:val="003A0E1C"/>
    <w:rsid w:val="003C728E"/>
    <w:rsid w:val="00400EED"/>
    <w:rsid w:val="00404FA6"/>
    <w:rsid w:val="00412F5A"/>
    <w:rsid w:val="00464553"/>
    <w:rsid w:val="00486CA5"/>
    <w:rsid w:val="004A5998"/>
    <w:rsid w:val="00501FEA"/>
    <w:rsid w:val="00531194"/>
    <w:rsid w:val="00541E3B"/>
    <w:rsid w:val="00574028"/>
    <w:rsid w:val="00580747"/>
    <w:rsid w:val="005954A4"/>
    <w:rsid w:val="005A4FB1"/>
    <w:rsid w:val="005D2892"/>
    <w:rsid w:val="00611C4C"/>
    <w:rsid w:val="0063273F"/>
    <w:rsid w:val="00672221"/>
    <w:rsid w:val="00677920"/>
    <w:rsid w:val="006C145C"/>
    <w:rsid w:val="0070653D"/>
    <w:rsid w:val="007066AD"/>
    <w:rsid w:val="00732B07"/>
    <w:rsid w:val="00742283"/>
    <w:rsid w:val="007558E5"/>
    <w:rsid w:val="007565D6"/>
    <w:rsid w:val="00786076"/>
    <w:rsid w:val="007B5B64"/>
    <w:rsid w:val="007E2009"/>
    <w:rsid w:val="007F74F3"/>
    <w:rsid w:val="008179C4"/>
    <w:rsid w:val="008274D9"/>
    <w:rsid w:val="00851783"/>
    <w:rsid w:val="00860CDF"/>
    <w:rsid w:val="008767C3"/>
    <w:rsid w:val="00892994"/>
    <w:rsid w:val="008938CE"/>
    <w:rsid w:val="008A0818"/>
    <w:rsid w:val="008B57B0"/>
    <w:rsid w:val="008C0B8A"/>
    <w:rsid w:val="008C3E13"/>
    <w:rsid w:val="00924BDC"/>
    <w:rsid w:val="00925CE5"/>
    <w:rsid w:val="0092679C"/>
    <w:rsid w:val="00935A9D"/>
    <w:rsid w:val="00951A7E"/>
    <w:rsid w:val="009B5F80"/>
    <w:rsid w:val="009E3051"/>
    <w:rsid w:val="009F6039"/>
    <w:rsid w:val="00AD11A4"/>
    <w:rsid w:val="00AD6E29"/>
    <w:rsid w:val="00B307D5"/>
    <w:rsid w:val="00B359DC"/>
    <w:rsid w:val="00B3616C"/>
    <w:rsid w:val="00B844EB"/>
    <w:rsid w:val="00B9672E"/>
    <w:rsid w:val="00BB40E1"/>
    <w:rsid w:val="00BF6CA1"/>
    <w:rsid w:val="00BF6E4A"/>
    <w:rsid w:val="00C043C8"/>
    <w:rsid w:val="00C124DE"/>
    <w:rsid w:val="00C326A1"/>
    <w:rsid w:val="00C523D2"/>
    <w:rsid w:val="00C86677"/>
    <w:rsid w:val="00CC3F15"/>
    <w:rsid w:val="00CD4CFC"/>
    <w:rsid w:val="00D32488"/>
    <w:rsid w:val="00D64AE8"/>
    <w:rsid w:val="00DB592F"/>
    <w:rsid w:val="00DD2898"/>
    <w:rsid w:val="00EA6429"/>
    <w:rsid w:val="00EC0DA4"/>
    <w:rsid w:val="00F1576F"/>
    <w:rsid w:val="00F34395"/>
    <w:rsid w:val="00F41045"/>
    <w:rsid w:val="00F4707E"/>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F4707E"/>
    <w:pPr>
      <w:spacing w:after="120"/>
    </w:pPr>
    <w:rPr>
      <w:sz w:val="16"/>
      <w:szCs w:val="16"/>
    </w:rPr>
  </w:style>
  <w:style w:type="character" w:customStyle="1" w:styleId="Corpsdetexte3Car">
    <w:name w:val="Corps de texte 3 Car"/>
    <w:basedOn w:val="Policepardfaut"/>
    <w:link w:val="Corpsdetexte3"/>
    <w:uiPriority w:val="99"/>
    <w:rsid w:val="00F4707E"/>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330281732">
      <w:bodyDiv w:val="1"/>
      <w:marLeft w:val="0"/>
      <w:marRight w:val="0"/>
      <w:marTop w:val="0"/>
      <w:marBottom w:val="0"/>
      <w:divBdr>
        <w:top w:val="none" w:sz="0" w:space="0" w:color="auto"/>
        <w:left w:val="none" w:sz="0" w:space="0" w:color="auto"/>
        <w:bottom w:val="none" w:sz="0" w:space="0" w:color="auto"/>
        <w:right w:val="none" w:sz="0" w:space="0" w:color="auto"/>
      </w:divBdr>
    </w:div>
    <w:div w:id="1697736699">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 w:id="21210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g58.com/pages/comite-techniq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321</Words>
  <Characters>1770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9</cp:revision>
  <dcterms:created xsi:type="dcterms:W3CDTF">2024-04-17T07:33:00Z</dcterms:created>
  <dcterms:modified xsi:type="dcterms:W3CDTF">2024-07-24T13:24:00Z</dcterms:modified>
</cp:coreProperties>
</file>