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A266" w14:textId="77777777" w:rsidR="00C83FCA" w:rsidRPr="005717A5" w:rsidRDefault="00C83FCA" w:rsidP="00C83FCA">
      <w:pPr>
        <w:rPr>
          <w:rFonts w:eastAsia="CIDFont+F4" w:cstheme="minorHAnsi"/>
          <w:b/>
          <w:bCs/>
          <w:noProof/>
        </w:rPr>
      </w:pPr>
    </w:p>
    <w:p w14:paraId="54F4E5F7" w14:textId="77777777" w:rsidR="00C83FCA" w:rsidRPr="005717A5" w:rsidRDefault="00C83FCA" w:rsidP="00C83FCA">
      <w:pPr>
        <w:jc w:val="center"/>
        <w:rPr>
          <w:rFonts w:eastAsia="CIDFont+F4" w:cstheme="minorHAnsi"/>
          <w:b/>
          <w:bCs/>
          <w:noProof/>
          <w:highlight w:val="lightGray"/>
        </w:rPr>
      </w:pPr>
      <w:r w:rsidRPr="005717A5">
        <w:rPr>
          <w:rFonts w:eastAsia="CIDFont+F4" w:cstheme="minorHAnsi"/>
          <w:b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AAD8" wp14:editId="779EFE80">
                <wp:simplePos x="0" y="0"/>
                <wp:positionH relativeFrom="margin">
                  <wp:posOffset>8711703</wp:posOffset>
                </wp:positionH>
                <wp:positionV relativeFrom="paragraph">
                  <wp:posOffset>-669538</wp:posOffset>
                </wp:positionV>
                <wp:extent cx="834887" cy="302150"/>
                <wp:effectExtent l="0" t="0" r="3810" b="31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DC532" w14:textId="77777777" w:rsidR="00C83FCA" w:rsidRPr="00C36A72" w:rsidRDefault="00C83FCA" w:rsidP="00C83FCA">
                            <w:pPr>
                              <w:rPr>
                                <w:i/>
                                <w:iCs/>
                                <w:color w:val="3A7C22" w:themeColor="accent6" w:themeShade="BF"/>
                              </w:rPr>
                            </w:pPr>
                            <w:r w:rsidRPr="00C36A72">
                              <w:rPr>
                                <w:i/>
                                <w:iCs/>
                                <w:color w:val="3A7C22" w:themeColor="accent6" w:themeShade="BF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AAD8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685.95pt;margin-top:-52.7pt;width:65.7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" fillcolor="window" stroked="f" strokeweight=".5pt">
                <v:textbox>
                  <w:txbxContent>
                    <w:p w14:paraId="77EDC532" w14:textId="77777777" w:rsidR="00C83FCA" w:rsidRPr="00C36A72" w:rsidRDefault="00C83FCA" w:rsidP="00C83FCA">
                      <w:pPr>
                        <w:rPr>
                          <w:i/>
                          <w:iCs/>
                          <w:color w:val="3A7C22" w:themeColor="accent6" w:themeShade="BF"/>
                        </w:rPr>
                      </w:pPr>
                      <w:r w:rsidRPr="00C36A72">
                        <w:rPr>
                          <w:i/>
                          <w:iCs/>
                          <w:color w:val="3A7C22" w:themeColor="accent6" w:themeShade="BF"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17A5">
        <w:rPr>
          <w:rFonts w:eastAsia="CIDFont+F4" w:cstheme="minorHAnsi"/>
          <w:b/>
          <w:bCs/>
          <w:noProof/>
          <w:highlight w:val="lightGray"/>
        </w:rPr>
        <w:t xml:space="preserve">MODELE D’ARRETE </w:t>
      </w:r>
    </w:p>
    <w:p w14:paraId="52271670" w14:textId="77777777" w:rsidR="00C83FCA" w:rsidRPr="005717A5" w:rsidRDefault="00C83FCA" w:rsidP="00C83FCA">
      <w:pPr>
        <w:jc w:val="center"/>
        <w:rPr>
          <w:rFonts w:eastAsia="CIDFont+F4" w:cstheme="minorHAnsi"/>
          <w:b/>
          <w:bCs/>
          <w:noProof/>
          <w:highlight w:val="lightGray"/>
        </w:rPr>
      </w:pPr>
      <w:r w:rsidRPr="005717A5">
        <w:rPr>
          <w:rFonts w:eastAsia="CIDFont+F4" w:cstheme="minorHAnsi"/>
          <w:b/>
          <w:bCs/>
          <w:noProof/>
          <w:highlight w:val="lightGray"/>
        </w:rPr>
        <w:t>LIGNES DIRECTRICES DE GESTION</w:t>
      </w:r>
    </w:p>
    <w:p w14:paraId="40949B22" w14:textId="77777777" w:rsidR="00C83FCA" w:rsidRPr="005717A5" w:rsidRDefault="00C83FCA" w:rsidP="00C83FCA">
      <w:pPr>
        <w:jc w:val="center"/>
        <w:rPr>
          <w:rFonts w:cstheme="minorHAnsi"/>
          <w:b/>
          <w:bCs/>
        </w:rPr>
      </w:pPr>
    </w:p>
    <w:p w14:paraId="20103607" w14:textId="77777777" w:rsidR="00C83FCA" w:rsidRPr="005717A5" w:rsidRDefault="00C83FCA" w:rsidP="00C83FCA">
      <w:pPr>
        <w:jc w:val="center"/>
        <w:rPr>
          <w:rFonts w:cstheme="minorHAnsi"/>
          <w:b/>
          <w:bCs/>
        </w:rPr>
      </w:pPr>
      <w:r w:rsidRPr="005717A5">
        <w:rPr>
          <w:rFonts w:cstheme="minorHAnsi"/>
          <w:b/>
          <w:bCs/>
        </w:rPr>
        <w:t>COMMUNE/ETABLISSEMENT PUBLIC</w:t>
      </w:r>
    </w:p>
    <w:p w14:paraId="28F579BE" w14:textId="77777777" w:rsidR="00C83FCA" w:rsidRPr="005717A5" w:rsidRDefault="00C83FCA" w:rsidP="00C83FCA">
      <w:pPr>
        <w:jc w:val="center"/>
        <w:rPr>
          <w:rFonts w:cstheme="minorHAnsi"/>
          <w:b/>
          <w:bCs/>
        </w:rPr>
      </w:pPr>
      <w:r w:rsidRPr="005717A5">
        <w:rPr>
          <w:rFonts w:cstheme="minorHAnsi"/>
          <w:b/>
          <w:bCs/>
        </w:rPr>
        <w:t>ARRETE N° 20../..</w:t>
      </w:r>
    </w:p>
    <w:p w14:paraId="6C4C47A3" w14:textId="77777777" w:rsidR="00C83FCA" w:rsidRPr="005717A5" w:rsidRDefault="00C83FCA" w:rsidP="00C83FCA">
      <w:pPr>
        <w:jc w:val="center"/>
        <w:rPr>
          <w:rFonts w:cstheme="minorHAnsi"/>
          <w:b/>
          <w:bCs/>
        </w:rPr>
      </w:pPr>
      <w:r w:rsidRPr="005717A5">
        <w:rPr>
          <w:rFonts w:cstheme="minorHAnsi"/>
          <w:b/>
          <w:bCs/>
        </w:rPr>
        <w:t>PORTANT ETABLISSEMENT DES LIGNES DIRECTRICES DE GESTION</w:t>
      </w:r>
    </w:p>
    <w:p w14:paraId="45651B58" w14:textId="77777777" w:rsidR="00C83FCA" w:rsidRPr="005717A5" w:rsidRDefault="00C83FCA" w:rsidP="00C83FCA">
      <w:pPr>
        <w:jc w:val="center"/>
        <w:rPr>
          <w:rFonts w:ascii="Calibri" w:hAnsi="Calibri" w:cstheme="minorHAnsi"/>
          <w:b/>
          <w:bCs/>
        </w:rPr>
      </w:pPr>
    </w:p>
    <w:p w14:paraId="19143A2E" w14:textId="77777777" w:rsidR="00C83FCA" w:rsidRPr="005717A5" w:rsidRDefault="00C83FCA" w:rsidP="00C83FCA">
      <w:pPr>
        <w:pStyle w:val="Titre1"/>
        <w:spacing w:before="0"/>
        <w:ind w:left="426" w:right="283"/>
        <w:rPr>
          <w:rFonts w:ascii="Calibri" w:hAnsi="Calibri" w:cstheme="minorHAnsi"/>
          <w:color w:val="auto"/>
          <w:sz w:val="20"/>
          <w:szCs w:val="20"/>
        </w:rPr>
      </w:pPr>
      <w:r w:rsidRPr="005717A5">
        <w:rPr>
          <w:rFonts w:ascii="Calibri" w:hAnsi="Calibri" w:cstheme="minorHAnsi"/>
          <w:color w:val="auto"/>
          <w:sz w:val="20"/>
          <w:szCs w:val="20"/>
        </w:rPr>
        <w:t>Le Maire/Le Président,</w:t>
      </w:r>
    </w:p>
    <w:p w14:paraId="3808C8E8" w14:textId="77777777" w:rsidR="00C83FCA" w:rsidRPr="005717A5" w:rsidRDefault="00C83FCA" w:rsidP="00C83FCA">
      <w:pPr>
        <w:pStyle w:val="Corpsdetexte"/>
        <w:ind w:left="426" w:right="283"/>
        <w:jc w:val="both"/>
        <w:rPr>
          <w:rFonts w:asciiTheme="minorHAnsi" w:hAnsiTheme="minorHAnsi" w:cstheme="minorHAnsi"/>
          <w:sz w:val="20"/>
          <w:szCs w:val="20"/>
        </w:rPr>
      </w:pPr>
      <w:r w:rsidRPr="005717A5">
        <w:rPr>
          <w:rFonts w:asciiTheme="minorHAnsi" w:hAnsiTheme="minorHAnsi" w:cstheme="minorHAnsi"/>
          <w:sz w:val="20"/>
          <w:szCs w:val="20"/>
        </w:rPr>
        <w:t xml:space="preserve">Vu le Code Général des Collectivités Territoriales, </w:t>
      </w:r>
    </w:p>
    <w:p w14:paraId="44105016" w14:textId="77777777" w:rsidR="00C83FCA" w:rsidRPr="005717A5" w:rsidRDefault="00C83FCA" w:rsidP="00C83FCA">
      <w:pPr>
        <w:pStyle w:val="Corpsdetexte"/>
        <w:ind w:left="426" w:right="283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717A5">
        <w:rPr>
          <w:rFonts w:asciiTheme="minorHAnsi" w:hAnsiTheme="minorHAnsi" w:cstheme="minorHAnsi"/>
          <w:i/>
          <w:iCs/>
          <w:sz w:val="20"/>
          <w:szCs w:val="20"/>
        </w:rPr>
        <w:t>(Pour les CIAS/CCAS), Vu le Code de l’action sociales et des familles,</w:t>
      </w:r>
    </w:p>
    <w:p w14:paraId="40DD33BC" w14:textId="77777777" w:rsidR="00C83FCA" w:rsidRPr="005717A5" w:rsidRDefault="00C83FCA" w:rsidP="00C83FCA">
      <w:pPr>
        <w:pStyle w:val="Retraitcorpsdetexte3"/>
        <w:spacing w:before="120" w:after="0"/>
        <w:ind w:left="426" w:right="283"/>
        <w:jc w:val="both"/>
        <w:rPr>
          <w:rFonts w:cstheme="minorHAnsi"/>
          <w:sz w:val="20"/>
          <w:szCs w:val="20"/>
        </w:rPr>
      </w:pPr>
      <w:r w:rsidRPr="005717A5">
        <w:rPr>
          <w:rFonts w:cstheme="minorHAnsi"/>
          <w:sz w:val="20"/>
          <w:szCs w:val="20"/>
        </w:rPr>
        <w:t>Vu le Code Général de la Fonction Publique, notamment les articles L 413-1 à L 413-7,</w:t>
      </w:r>
    </w:p>
    <w:p w14:paraId="011681AD" w14:textId="77777777" w:rsidR="00C83FCA" w:rsidRPr="005717A5" w:rsidRDefault="00C83FCA" w:rsidP="00C83FCA">
      <w:pPr>
        <w:shd w:val="clear" w:color="auto" w:fill="FFFFFF"/>
        <w:spacing w:before="115"/>
        <w:ind w:left="426" w:right="283"/>
        <w:jc w:val="both"/>
        <w:rPr>
          <w:rFonts w:eastAsia="Times New Roman" w:cstheme="minorHAnsi"/>
          <w:sz w:val="20"/>
          <w:szCs w:val="20"/>
          <w:lang w:eastAsia="fr-FR"/>
        </w:rPr>
      </w:pPr>
      <w:r w:rsidRPr="005717A5">
        <w:rPr>
          <w:rFonts w:eastAsia="Times New Roman" w:cstheme="minorHAnsi"/>
          <w:sz w:val="20"/>
          <w:szCs w:val="20"/>
          <w:lang w:eastAsia="fr-FR"/>
        </w:rPr>
        <w:t>Vu le décret n° 2019-1265 du 29 novembre 2019 relatif aux lignes directrices de gestion et à l'évolution des attributions des commissions administratives paritaires, notamment ses articles 13 à 20,</w:t>
      </w:r>
    </w:p>
    <w:p w14:paraId="57797D2C" w14:textId="77777777" w:rsidR="00C83FCA" w:rsidRPr="005717A5" w:rsidRDefault="00C83FCA" w:rsidP="00C83FCA">
      <w:pPr>
        <w:shd w:val="clear" w:color="auto" w:fill="FFFFFF"/>
        <w:spacing w:before="115"/>
        <w:ind w:left="426" w:right="283"/>
        <w:jc w:val="both"/>
        <w:rPr>
          <w:rFonts w:eastAsia="Times New Roman" w:cstheme="minorHAnsi"/>
          <w:sz w:val="20"/>
          <w:szCs w:val="20"/>
          <w:lang w:eastAsia="fr-FR"/>
        </w:rPr>
      </w:pPr>
      <w:r w:rsidRPr="005717A5">
        <w:rPr>
          <w:rFonts w:eastAsia="Times New Roman" w:cstheme="minorHAnsi"/>
          <w:sz w:val="20"/>
          <w:szCs w:val="20"/>
          <w:lang w:eastAsia="fr-FR"/>
        </w:rPr>
        <w:t>Vu l’arrêté de Madame la Présidente du Centre de Gestion de la Fonction Publique Territoriale de la Nièvre fixant les lignes directrices de gestion relatives à la promotion interne,</w:t>
      </w:r>
    </w:p>
    <w:p w14:paraId="6AC3EB15" w14:textId="77777777" w:rsidR="00C83FCA" w:rsidRPr="005717A5" w:rsidRDefault="00C83FCA" w:rsidP="00C83FCA">
      <w:pPr>
        <w:shd w:val="clear" w:color="auto" w:fill="FFFFFF"/>
        <w:spacing w:before="115"/>
        <w:ind w:left="426" w:right="283"/>
        <w:jc w:val="both"/>
        <w:rPr>
          <w:rFonts w:eastAsia="Times New Roman" w:cstheme="minorHAnsi"/>
          <w:sz w:val="20"/>
          <w:szCs w:val="20"/>
          <w:lang w:eastAsia="fr-FR"/>
        </w:rPr>
      </w:pPr>
      <w:r w:rsidRPr="005717A5">
        <w:rPr>
          <w:rFonts w:eastAsia="Times New Roman" w:cstheme="minorHAnsi"/>
          <w:sz w:val="20"/>
          <w:szCs w:val="20"/>
          <w:lang w:eastAsia="fr-FR"/>
        </w:rPr>
        <w:t>Vu l’avis du Comité Social Territorial du ………………………..,</w:t>
      </w:r>
    </w:p>
    <w:p w14:paraId="791E71B9" w14:textId="77777777" w:rsidR="00C83FCA" w:rsidRPr="005717A5" w:rsidRDefault="00C83FCA" w:rsidP="00C83FCA">
      <w:pPr>
        <w:shd w:val="clear" w:color="auto" w:fill="FFFFFF"/>
        <w:spacing w:before="115"/>
        <w:ind w:left="426" w:right="283"/>
        <w:jc w:val="both"/>
        <w:rPr>
          <w:rFonts w:eastAsia="Times New Roman" w:cstheme="minorHAnsi"/>
          <w:sz w:val="20"/>
          <w:szCs w:val="20"/>
          <w:lang w:eastAsia="fr-FR"/>
        </w:rPr>
      </w:pPr>
      <w:r w:rsidRPr="005717A5">
        <w:rPr>
          <w:rFonts w:eastAsia="Times New Roman" w:cstheme="minorHAnsi"/>
          <w:sz w:val="20"/>
          <w:szCs w:val="20"/>
          <w:lang w:eastAsia="fr-FR"/>
        </w:rPr>
        <w:t xml:space="preserve">Considérant le document élaborant les Lignes Directrices de Gestion </w:t>
      </w:r>
      <w:r w:rsidRPr="005717A5">
        <w:rPr>
          <w:rFonts w:eastAsia="Times New Roman" w:cstheme="minorHAnsi"/>
          <w:b/>
          <w:bCs/>
          <w:sz w:val="20"/>
          <w:szCs w:val="20"/>
          <w:lang w:eastAsia="fr-FR"/>
        </w:rPr>
        <w:t>(joint en annexe)</w:t>
      </w:r>
      <w:r w:rsidRPr="005717A5">
        <w:rPr>
          <w:rFonts w:eastAsia="Times New Roman" w:cstheme="minorHAnsi"/>
          <w:i/>
          <w:iCs/>
          <w:sz w:val="20"/>
          <w:szCs w:val="20"/>
          <w:lang w:eastAsia="fr-FR"/>
        </w:rPr>
        <w:t>,</w:t>
      </w:r>
    </w:p>
    <w:p w14:paraId="62A39F11" w14:textId="77777777" w:rsidR="00C83FCA" w:rsidRPr="005717A5" w:rsidRDefault="00C83FCA" w:rsidP="00C83FCA">
      <w:pPr>
        <w:pStyle w:val="Retraitcorpsdetexte3"/>
        <w:spacing w:before="120" w:after="0"/>
        <w:ind w:left="426" w:right="283"/>
        <w:jc w:val="both"/>
        <w:rPr>
          <w:rFonts w:cstheme="minorHAnsi"/>
          <w:sz w:val="20"/>
          <w:szCs w:val="20"/>
        </w:rPr>
      </w:pPr>
    </w:p>
    <w:p w14:paraId="3A1A37ED" w14:textId="77777777" w:rsidR="00C83FCA" w:rsidRPr="005717A5" w:rsidRDefault="00C83FCA" w:rsidP="00C83FCA">
      <w:pPr>
        <w:pStyle w:val="Titre1"/>
        <w:spacing w:before="0" w:after="120" w:line="276" w:lineRule="auto"/>
        <w:ind w:left="426" w:right="283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717A5">
        <w:rPr>
          <w:rFonts w:asciiTheme="minorHAnsi" w:eastAsia="Times New Roman" w:hAnsiTheme="minorHAnsi" w:cstheme="minorHAnsi"/>
          <w:color w:val="auto"/>
          <w:sz w:val="20"/>
          <w:szCs w:val="20"/>
        </w:rPr>
        <w:t>ARRETE</w:t>
      </w:r>
    </w:p>
    <w:p w14:paraId="2B5F0542" w14:textId="77777777" w:rsidR="00C83FCA" w:rsidRPr="005717A5" w:rsidRDefault="00C83FCA" w:rsidP="00C83FCA">
      <w:pPr>
        <w:rPr>
          <w:sz w:val="20"/>
          <w:szCs w:val="20"/>
          <w:lang w:eastAsia="fr-FR"/>
        </w:rPr>
      </w:pPr>
    </w:p>
    <w:p w14:paraId="77598107" w14:textId="77777777" w:rsidR="00C83FCA" w:rsidRPr="005717A5" w:rsidRDefault="00C83FCA" w:rsidP="00C83FCA">
      <w:pPr>
        <w:pStyle w:val="Retraitcorpsdetexte3"/>
        <w:spacing w:after="0"/>
        <w:ind w:left="426" w:right="283"/>
        <w:jc w:val="both"/>
        <w:rPr>
          <w:rFonts w:cstheme="minorHAnsi"/>
          <w:b/>
          <w:bCs/>
          <w:sz w:val="20"/>
          <w:szCs w:val="20"/>
        </w:rPr>
      </w:pPr>
      <w:r w:rsidRPr="005717A5">
        <w:rPr>
          <w:rFonts w:cstheme="minorHAnsi"/>
          <w:b/>
          <w:bCs/>
          <w:sz w:val="20"/>
          <w:szCs w:val="20"/>
          <w:u w:val="single"/>
        </w:rPr>
        <w:t>Article 1</w:t>
      </w:r>
      <w:r w:rsidRPr="005717A5">
        <w:rPr>
          <w:rFonts w:cstheme="minorHAnsi"/>
          <w:b/>
          <w:bCs/>
          <w:sz w:val="20"/>
          <w:szCs w:val="20"/>
        </w:rPr>
        <w:t xml:space="preserve"> : </w:t>
      </w:r>
    </w:p>
    <w:p w14:paraId="3FB7D165" w14:textId="77777777" w:rsidR="00C83FCA" w:rsidRPr="005717A5" w:rsidRDefault="00C83FCA" w:rsidP="00C83FCA">
      <w:pPr>
        <w:pStyle w:val="Retraitcorpsdetexte3"/>
        <w:spacing w:after="0"/>
        <w:ind w:left="426" w:right="283"/>
        <w:jc w:val="both"/>
        <w:rPr>
          <w:rFonts w:cstheme="minorHAnsi"/>
          <w:sz w:val="20"/>
          <w:szCs w:val="20"/>
        </w:rPr>
      </w:pPr>
      <w:r w:rsidRPr="005717A5">
        <w:rPr>
          <w:rFonts w:cstheme="minorHAnsi"/>
          <w:sz w:val="20"/>
          <w:szCs w:val="20"/>
        </w:rPr>
        <w:t xml:space="preserve">Les lignes directrices de gestion de …………………………………… (commune / établissement public) sont arrêtées comme prévu dans le document </w:t>
      </w:r>
      <w:r w:rsidRPr="005717A5">
        <w:rPr>
          <w:rFonts w:cstheme="minorHAnsi"/>
          <w:b/>
          <w:bCs/>
          <w:sz w:val="20"/>
          <w:szCs w:val="20"/>
        </w:rPr>
        <w:t>ci-annexé</w:t>
      </w:r>
      <w:r w:rsidRPr="005717A5">
        <w:rPr>
          <w:rFonts w:cstheme="minorHAnsi"/>
          <w:sz w:val="20"/>
          <w:szCs w:val="20"/>
        </w:rPr>
        <w:t>.</w:t>
      </w:r>
    </w:p>
    <w:p w14:paraId="09E8E03E" w14:textId="77777777" w:rsidR="00C83FCA" w:rsidRPr="005717A5" w:rsidRDefault="00C83FCA" w:rsidP="00C83FCA">
      <w:pPr>
        <w:pStyle w:val="Retraitcorpsdetexte3"/>
        <w:spacing w:after="0"/>
        <w:ind w:left="426" w:right="283"/>
        <w:jc w:val="both"/>
        <w:rPr>
          <w:rFonts w:cstheme="minorHAnsi"/>
          <w:sz w:val="20"/>
          <w:szCs w:val="20"/>
        </w:rPr>
      </w:pPr>
    </w:p>
    <w:p w14:paraId="45EF681D" w14:textId="77777777" w:rsidR="00C83FCA" w:rsidRPr="005717A5" w:rsidRDefault="00C83FCA" w:rsidP="00C83FCA">
      <w:pPr>
        <w:pStyle w:val="Retraitcorpsdetexte3"/>
        <w:spacing w:before="60" w:after="0"/>
        <w:ind w:left="426" w:right="283"/>
        <w:jc w:val="both"/>
        <w:rPr>
          <w:rFonts w:cstheme="minorHAnsi"/>
          <w:b/>
          <w:bCs/>
          <w:sz w:val="20"/>
          <w:szCs w:val="20"/>
        </w:rPr>
      </w:pPr>
      <w:r w:rsidRPr="005717A5">
        <w:rPr>
          <w:rFonts w:cstheme="minorHAnsi"/>
          <w:b/>
          <w:bCs/>
          <w:sz w:val="20"/>
          <w:szCs w:val="20"/>
          <w:u w:val="single"/>
        </w:rPr>
        <w:t>Article 2</w:t>
      </w:r>
      <w:r w:rsidRPr="005717A5">
        <w:rPr>
          <w:rFonts w:cstheme="minorHAnsi"/>
          <w:b/>
          <w:bCs/>
          <w:sz w:val="20"/>
          <w:szCs w:val="20"/>
        </w:rPr>
        <w:t xml:space="preserve"> : </w:t>
      </w:r>
    </w:p>
    <w:p w14:paraId="0C7A0637" w14:textId="77777777" w:rsidR="00C83FCA" w:rsidRPr="005717A5" w:rsidRDefault="00C83FCA" w:rsidP="00C83FCA">
      <w:pPr>
        <w:pStyle w:val="Retraitcorpsdetexte3"/>
        <w:spacing w:after="0"/>
        <w:ind w:left="426" w:right="283"/>
        <w:jc w:val="both"/>
        <w:rPr>
          <w:rFonts w:cstheme="minorHAnsi"/>
          <w:sz w:val="20"/>
          <w:szCs w:val="20"/>
        </w:rPr>
      </w:pPr>
      <w:r w:rsidRPr="005717A5">
        <w:rPr>
          <w:rFonts w:cstheme="minorHAnsi"/>
          <w:sz w:val="20"/>
          <w:szCs w:val="20"/>
        </w:rPr>
        <w:t xml:space="preserve">Les lignes directrices de gestion, </w:t>
      </w:r>
      <w:r w:rsidRPr="005717A5">
        <w:rPr>
          <w:rFonts w:cstheme="minorHAnsi"/>
          <w:b/>
          <w:bCs/>
          <w:sz w:val="20"/>
          <w:szCs w:val="20"/>
        </w:rPr>
        <w:t>qui prennent effet au ………………………, sont établies pour une durée de ………..</w:t>
      </w:r>
      <w:r w:rsidRPr="005717A5">
        <w:rPr>
          <w:rFonts w:cstheme="minorHAnsi"/>
          <w:sz w:val="20"/>
          <w:szCs w:val="20"/>
        </w:rPr>
        <w:t xml:space="preserve"> (six ans au maximum). Elles pourront faire l’objet, en tout ou partie, d’une révision en cours de période (après avis du Comité Social Territorial).</w:t>
      </w:r>
    </w:p>
    <w:p w14:paraId="404D321D" w14:textId="77777777" w:rsidR="00C83FCA" w:rsidRPr="005717A5" w:rsidRDefault="00C83FCA" w:rsidP="00C83FCA">
      <w:pPr>
        <w:pStyle w:val="Retraitcorpsdetexte3"/>
        <w:spacing w:after="0"/>
        <w:ind w:left="426" w:right="283"/>
        <w:jc w:val="both"/>
        <w:rPr>
          <w:rFonts w:cstheme="minorHAnsi"/>
          <w:b/>
          <w:sz w:val="20"/>
          <w:szCs w:val="20"/>
        </w:rPr>
      </w:pPr>
    </w:p>
    <w:p w14:paraId="6C885CF9" w14:textId="77777777" w:rsidR="00C83FCA" w:rsidRPr="005717A5" w:rsidRDefault="00C83FCA" w:rsidP="00C83FCA">
      <w:pPr>
        <w:pStyle w:val="Retraitcorpsdetexte3"/>
        <w:spacing w:before="60" w:after="0"/>
        <w:ind w:left="426" w:right="283"/>
        <w:jc w:val="both"/>
        <w:rPr>
          <w:rFonts w:cstheme="minorHAnsi"/>
          <w:sz w:val="20"/>
          <w:szCs w:val="20"/>
        </w:rPr>
      </w:pPr>
      <w:r w:rsidRPr="005717A5">
        <w:rPr>
          <w:rFonts w:cstheme="minorHAnsi"/>
          <w:b/>
          <w:sz w:val="20"/>
          <w:szCs w:val="20"/>
          <w:u w:val="single"/>
        </w:rPr>
        <w:t>Article 3</w:t>
      </w:r>
      <w:r w:rsidRPr="005717A5">
        <w:rPr>
          <w:rFonts w:cstheme="minorHAnsi"/>
          <w:b/>
          <w:sz w:val="20"/>
          <w:szCs w:val="20"/>
        </w:rPr>
        <w:t xml:space="preserve"> :</w:t>
      </w:r>
      <w:r w:rsidRPr="005717A5">
        <w:rPr>
          <w:rFonts w:cstheme="minorHAnsi"/>
          <w:sz w:val="20"/>
          <w:szCs w:val="20"/>
        </w:rPr>
        <w:t xml:space="preserve"> </w:t>
      </w:r>
    </w:p>
    <w:p w14:paraId="46639F83" w14:textId="77777777" w:rsidR="00C83FCA" w:rsidRPr="005717A5" w:rsidRDefault="00C83FCA" w:rsidP="00C83FCA">
      <w:pPr>
        <w:pStyle w:val="Retraitcorpsdetexte3"/>
        <w:spacing w:before="60" w:after="0"/>
        <w:ind w:left="426" w:right="283"/>
        <w:jc w:val="both"/>
        <w:rPr>
          <w:rFonts w:cstheme="minorHAnsi"/>
          <w:i/>
          <w:iCs/>
          <w:sz w:val="20"/>
          <w:szCs w:val="20"/>
        </w:rPr>
      </w:pPr>
      <w:r w:rsidRPr="005717A5">
        <w:rPr>
          <w:rFonts w:cstheme="minorHAnsi"/>
          <w:sz w:val="20"/>
          <w:szCs w:val="20"/>
        </w:rPr>
        <w:t xml:space="preserve">Ces lignes directrices de gestion </w:t>
      </w:r>
      <w:r w:rsidRPr="005717A5">
        <w:rPr>
          <w:rFonts w:cstheme="minorHAnsi"/>
          <w:b/>
          <w:bCs/>
          <w:sz w:val="20"/>
          <w:szCs w:val="20"/>
        </w:rPr>
        <w:t>sont communiquées par voie numérique</w:t>
      </w:r>
      <w:r w:rsidRPr="005717A5">
        <w:rPr>
          <w:rFonts w:cstheme="minorHAnsi"/>
          <w:sz w:val="20"/>
          <w:szCs w:val="20"/>
        </w:rPr>
        <w:t>, et le cas échéant</w:t>
      </w:r>
      <w:r w:rsidRPr="005717A5">
        <w:rPr>
          <w:rFonts w:cstheme="minorHAnsi"/>
          <w:b/>
          <w:bCs/>
          <w:sz w:val="20"/>
          <w:szCs w:val="20"/>
        </w:rPr>
        <w:t>, par tout autre moyen,</w:t>
      </w:r>
      <w:r w:rsidRPr="005717A5">
        <w:rPr>
          <w:rFonts w:cstheme="minorHAnsi"/>
          <w:sz w:val="20"/>
          <w:szCs w:val="20"/>
        </w:rPr>
        <w:t xml:space="preserve"> </w:t>
      </w:r>
      <w:r w:rsidRPr="005717A5">
        <w:rPr>
          <w:rFonts w:cstheme="minorHAnsi"/>
          <w:b/>
          <w:bCs/>
          <w:sz w:val="20"/>
          <w:szCs w:val="20"/>
        </w:rPr>
        <w:t>à l’ensemble des agents de…………………..</w:t>
      </w:r>
      <w:r w:rsidRPr="005717A5">
        <w:rPr>
          <w:rFonts w:cstheme="minorHAnsi"/>
          <w:i/>
          <w:iCs/>
          <w:sz w:val="20"/>
          <w:szCs w:val="20"/>
        </w:rPr>
        <w:t>(collectivité territoriale ou établissement public)</w:t>
      </w:r>
      <w:r w:rsidRPr="005717A5">
        <w:rPr>
          <w:rFonts w:cstheme="minorHAnsi"/>
          <w:sz w:val="20"/>
          <w:szCs w:val="20"/>
        </w:rPr>
        <w:t>.</w:t>
      </w:r>
    </w:p>
    <w:p w14:paraId="76EB4385" w14:textId="77777777" w:rsidR="00C83FCA" w:rsidRPr="005717A5" w:rsidRDefault="00C83FCA" w:rsidP="00C83FCA">
      <w:pPr>
        <w:ind w:left="426" w:right="283"/>
        <w:rPr>
          <w:rFonts w:cstheme="minorHAnsi"/>
          <w:sz w:val="20"/>
          <w:szCs w:val="20"/>
        </w:rPr>
      </w:pPr>
    </w:p>
    <w:p w14:paraId="057BC29E" w14:textId="77777777" w:rsidR="00C83FCA" w:rsidRPr="005717A5" w:rsidRDefault="00C83FCA" w:rsidP="005717A5">
      <w:pPr>
        <w:pStyle w:val="Retraitcorpsdetexte3"/>
        <w:spacing w:before="60" w:after="0"/>
        <w:ind w:left="426" w:right="566"/>
        <w:jc w:val="both"/>
        <w:rPr>
          <w:rFonts w:cstheme="minorHAnsi"/>
          <w:b/>
          <w:bCs/>
          <w:sz w:val="20"/>
          <w:szCs w:val="20"/>
        </w:rPr>
      </w:pPr>
      <w:r w:rsidRPr="005717A5">
        <w:rPr>
          <w:rFonts w:cstheme="minorHAnsi"/>
          <w:b/>
          <w:bCs/>
          <w:sz w:val="20"/>
          <w:szCs w:val="20"/>
          <w:u w:val="single"/>
        </w:rPr>
        <w:t>Article 4</w:t>
      </w:r>
      <w:r w:rsidRPr="005717A5">
        <w:rPr>
          <w:rFonts w:cstheme="minorHAnsi"/>
          <w:b/>
          <w:bCs/>
          <w:sz w:val="20"/>
          <w:szCs w:val="20"/>
        </w:rPr>
        <w:t> :</w:t>
      </w:r>
    </w:p>
    <w:p w14:paraId="77E5E9B5" w14:textId="77777777" w:rsidR="00C83FCA" w:rsidRPr="005717A5" w:rsidRDefault="00C83FCA" w:rsidP="005717A5">
      <w:pPr>
        <w:pStyle w:val="Retraitcorpsdetexte3"/>
        <w:spacing w:before="60" w:after="0"/>
        <w:ind w:left="426" w:right="566"/>
        <w:jc w:val="both"/>
        <w:rPr>
          <w:rFonts w:cstheme="minorHAnsi"/>
          <w:sz w:val="20"/>
          <w:szCs w:val="20"/>
        </w:rPr>
      </w:pPr>
      <w:r w:rsidRPr="005717A5">
        <w:rPr>
          <w:rFonts w:cstheme="minorHAnsi"/>
          <w:sz w:val="20"/>
          <w:szCs w:val="20"/>
        </w:rPr>
        <w:t xml:space="preserve">Ces lignes directrices de gestion font l’objet d’un </w:t>
      </w:r>
      <w:r w:rsidRPr="005717A5">
        <w:rPr>
          <w:rFonts w:cstheme="minorHAnsi"/>
          <w:b/>
          <w:bCs/>
          <w:sz w:val="20"/>
          <w:szCs w:val="20"/>
        </w:rPr>
        <w:t>bilan annuel</w:t>
      </w:r>
      <w:r w:rsidRPr="005717A5">
        <w:rPr>
          <w:rFonts w:cstheme="minorHAnsi"/>
          <w:sz w:val="20"/>
          <w:szCs w:val="20"/>
        </w:rPr>
        <w:t xml:space="preserve"> devant le Comité Social Territorial, sur la base des décisions individuelles prises durant l’année écoulée.</w:t>
      </w:r>
    </w:p>
    <w:p w14:paraId="4A43BB71" w14:textId="77777777" w:rsidR="00C83FCA" w:rsidRPr="005717A5" w:rsidRDefault="00C83FCA" w:rsidP="005717A5">
      <w:pPr>
        <w:pStyle w:val="Retraitcorpsdetexte3"/>
        <w:spacing w:before="60" w:after="0"/>
        <w:ind w:left="426" w:right="566"/>
        <w:jc w:val="both"/>
        <w:rPr>
          <w:rFonts w:cstheme="minorHAnsi"/>
          <w:sz w:val="20"/>
          <w:szCs w:val="20"/>
        </w:rPr>
      </w:pPr>
    </w:p>
    <w:p w14:paraId="237AAD1A" w14:textId="77777777" w:rsidR="00C83FCA" w:rsidRPr="005717A5" w:rsidRDefault="00C83FCA" w:rsidP="005717A5">
      <w:pPr>
        <w:ind w:left="426" w:right="566"/>
        <w:rPr>
          <w:rFonts w:cstheme="minorHAnsi"/>
          <w:b/>
          <w:bCs/>
          <w:sz w:val="20"/>
          <w:szCs w:val="20"/>
        </w:rPr>
      </w:pPr>
      <w:r w:rsidRPr="005717A5">
        <w:rPr>
          <w:rFonts w:cstheme="minorHAnsi"/>
          <w:b/>
          <w:bCs/>
          <w:sz w:val="20"/>
          <w:szCs w:val="20"/>
          <w:u w:val="single"/>
        </w:rPr>
        <w:t>Article 5</w:t>
      </w:r>
      <w:r w:rsidRPr="005717A5">
        <w:rPr>
          <w:rFonts w:cstheme="minorHAnsi"/>
          <w:b/>
          <w:bCs/>
          <w:sz w:val="20"/>
          <w:szCs w:val="20"/>
        </w:rPr>
        <w:t> :</w:t>
      </w:r>
    </w:p>
    <w:p w14:paraId="344F8A20" w14:textId="77777777" w:rsidR="00C83FCA" w:rsidRPr="005717A5" w:rsidRDefault="00C83FCA" w:rsidP="005717A5">
      <w:pPr>
        <w:pStyle w:val="Retraitcorpsdetexte3"/>
        <w:spacing w:after="0"/>
        <w:ind w:left="426" w:right="566"/>
        <w:jc w:val="both"/>
        <w:rPr>
          <w:rFonts w:ascii="Calibri" w:hAnsi="Calibri" w:cs="Arial"/>
          <w:sz w:val="20"/>
          <w:szCs w:val="20"/>
        </w:rPr>
      </w:pPr>
      <w:r w:rsidRPr="005717A5">
        <w:rPr>
          <w:rFonts w:ascii="Calibri" w:hAnsi="Calibri" w:cs="Arial"/>
          <w:sz w:val="20"/>
          <w:szCs w:val="20"/>
        </w:rPr>
        <w:t>Le Directeur général des services ou secrétaire de mairie est chargée de l’exécution du présent arrêté, dont ampliation sera transmise au Représentant de l’Etat et à la Présidente du Centre de Gestion de la Fonction Publique Territoriale de la Nièvre.</w:t>
      </w:r>
    </w:p>
    <w:p w14:paraId="6A72B2A2" w14:textId="77777777" w:rsidR="00C83FCA" w:rsidRPr="005717A5" w:rsidRDefault="00C83FCA" w:rsidP="005717A5">
      <w:pPr>
        <w:pStyle w:val="Retraitcorpsdetexte3"/>
        <w:spacing w:after="0"/>
        <w:ind w:left="426" w:right="566"/>
        <w:jc w:val="both"/>
        <w:rPr>
          <w:rFonts w:cstheme="minorHAnsi"/>
          <w:sz w:val="20"/>
          <w:szCs w:val="20"/>
        </w:rPr>
      </w:pPr>
      <w:r w:rsidRPr="005717A5">
        <w:rPr>
          <w:rFonts w:ascii="Calibri" w:hAnsi="Calibri" w:cs="Arial"/>
          <w:sz w:val="20"/>
          <w:szCs w:val="20"/>
        </w:rPr>
        <w:t xml:space="preserve"> </w:t>
      </w:r>
    </w:p>
    <w:p w14:paraId="4D3BD5DB" w14:textId="77777777" w:rsidR="00C83FCA" w:rsidRPr="005717A5" w:rsidRDefault="00C83FCA" w:rsidP="005717A5">
      <w:pPr>
        <w:pStyle w:val="Retraitcorpsdetexte3"/>
        <w:spacing w:before="60" w:after="0"/>
        <w:ind w:left="426" w:right="566"/>
        <w:jc w:val="both"/>
        <w:rPr>
          <w:rFonts w:cstheme="minorHAnsi"/>
          <w:b/>
          <w:bCs/>
          <w:sz w:val="20"/>
          <w:szCs w:val="20"/>
        </w:rPr>
      </w:pPr>
      <w:r w:rsidRPr="005717A5">
        <w:rPr>
          <w:rFonts w:cstheme="minorHAnsi"/>
          <w:b/>
          <w:bCs/>
          <w:sz w:val="20"/>
          <w:szCs w:val="20"/>
          <w:u w:val="single"/>
        </w:rPr>
        <w:t>Article 6</w:t>
      </w:r>
      <w:r w:rsidRPr="005717A5">
        <w:rPr>
          <w:rFonts w:cstheme="minorHAnsi"/>
          <w:b/>
          <w:bCs/>
          <w:sz w:val="20"/>
          <w:szCs w:val="20"/>
        </w:rPr>
        <w:t> :</w:t>
      </w:r>
    </w:p>
    <w:p w14:paraId="0B8806B5" w14:textId="77777777" w:rsidR="00C83FCA" w:rsidRPr="005717A5" w:rsidRDefault="00C83FCA" w:rsidP="005717A5">
      <w:pPr>
        <w:pStyle w:val="Retraitcorpsdetexte3"/>
        <w:spacing w:after="0"/>
        <w:ind w:left="426" w:right="566"/>
        <w:jc w:val="both"/>
        <w:rPr>
          <w:rFonts w:ascii="Calibri" w:hAnsi="Calibri" w:cs="Arial"/>
          <w:sz w:val="20"/>
          <w:szCs w:val="20"/>
        </w:rPr>
      </w:pPr>
      <w:r w:rsidRPr="005717A5">
        <w:rPr>
          <w:rFonts w:ascii="Calibri" w:hAnsi="Calibri" w:cs="Arial"/>
          <w:sz w:val="20"/>
          <w:szCs w:val="20"/>
        </w:rPr>
        <w:t xml:space="preserve">Le présent arrêté peut faire l’objet d’un recours gracieux auprès du </w:t>
      </w:r>
      <w:r w:rsidRPr="005717A5">
        <w:rPr>
          <w:rFonts w:ascii="Calibri" w:hAnsi="Calibri" w:cs="Arial"/>
          <w:i/>
          <w:iCs/>
          <w:sz w:val="20"/>
          <w:szCs w:val="20"/>
        </w:rPr>
        <w:t>Maire/Président de……………</w:t>
      </w:r>
      <w:r w:rsidRPr="005717A5">
        <w:rPr>
          <w:rFonts w:ascii="Calibri" w:hAnsi="Calibri" w:cs="Arial"/>
          <w:sz w:val="20"/>
          <w:szCs w:val="20"/>
        </w:rPr>
        <w:t xml:space="preserve"> et/ou un recours contentieux auprès du tribunal administratif de Dijon, 21 rue d’Assas, 21000 DIJON, dans un délai de deux mois à compter de sa publication. Le tribunal administratif peut être saisi par l’application informatique « Télérecours citoyens » accessible à partir du site </w:t>
      </w:r>
      <w:hyperlink r:id="rId4" w:history="1">
        <w:r w:rsidRPr="005717A5">
          <w:rPr>
            <w:rStyle w:val="Lienhypertexte"/>
            <w:rFonts w:ascii="Calibri" w:hAnsi="Calibri" w:cs="Arial"/>
            <w:sz w:val="20"/>
            <w:szCs w:val="20"/>
          </w:rPr>
          <w:t>www.telerecours.fr</w:t>
        </w:r>
      </w:hyperlink>
      <w:r w:rsidRPr="005717A5">
        <w:rPr>
          <w:rFonts w:ascii="Calibri" w:hAnsi="Calibri" w:cs="Arial"/>
          <w:sz w:val="20"/>
          <w:szCs w:val="20"/>
        </w:rPr>
        <w:t>.</w:t>
      </w:r>
    </w:p>
    <w:p w14:paraId="7C76008D" w14:textId="77777777" w:rsidR="00C83FCA" w:rsidRPr="005717A5" w:rsidRDefault="00C83FCA" w:rsidP="00C83FCA">
      <w:pPr>
        <w:pStyle w:val="Retraitcorpsdetexte3"/>
        <w:spacing w:after="0"/>
        <w:ind w:left="284" w:right="566"/>
        <w:jc w:val="both"/>
        <w:rPr>
          <w:rFonts w:ascii="Calibri" w:hAnsi="Calibri" w:cs="Arial"/>
          <w:sz w:val="20"/>
          <w:szCs w:val="20"/>
        </w:rPr>
      </w:pPr>
    </w:p>
    <w:p w14:paraId="5EEF5A41" w14:textId="77777777" w:rsidR="00C83FCA" w:rsidRPr="005717A5" w:rsidRDefault="00C83FCA" w:rsidP="00C83FCA">
      <w:pPr>
        <w:pStyle w:val="Retraitcorpsdetexte3"/>
        <w:spacing w:after="0"/>
        <w:ind w:left="284" w:right="566"/>
        <w:jc w:val="both"/>
        <w:rPr>
          <w:rFonts w:ascii="Calibri" w:hAnsi="Calibri" w:cs="Arial"/>
          <w:sz w:val="20"/>
          <w:szCs w:val="20"/>
        </w:rPr>
      </w:pPr>
      <w:r w:rsidRPr="005717A5">
        <w:rPr>
          <w:rFonts w:ascii="Calibri" w:hAnsi="Calibri" w:cs="Arial"/>
          <w:sz w:val="20"/>
          <w:szCs w:val="20"/>
        </w:rPr>
        <w:t xml:space="preserve"> </w:t>
      </w:r>
    </w:p>
    <w:p w14:paraId="1F6667CD" w14:textId="77777777" w:rsidR="00C83FCA" w:rsidRPr="005717A5" w:rsidRDefault="00C83FCA" w:rsidP="00C83FCA">
      <w:pPr>
        <w:ind w:left="284" w:right="566"/>
        <w:jc w:val="both"/>
        <w:rPr>
          <w:rFonts w:ascii="Calibri" w:hAnsi="Calibri" w:cs="Arial"/>
          <w:bCs/>
          <w:iCs/>
          <w:sz w:val="20"/>
          <w:szCs w:val="20"/>
        </w:rPr>
      </w:pPr>
    </w:p>
    <w:p w14:paraId="36A8E470" w14:textId="77777777" w:rsidR="00C83FCA" w:rsidRPr="005717A5" w:rsidRDefault="00C83FCA" w:rsidP="00C83FCA">
      <w:pPr>
        <w:tabs>
          <w:tab w:val="left" w:pos="5245"/>
        </w:tabs>
        <w:ind w:left="284" w:right="566"/>
        <w:jc w:val="both"/>
        <w:rPr>
          <w:rFonts w:ascii="Calibri" w:hAnsi="Calibri" w:cs="Arial"/>
          <w:sz w:val="20"/>
          <w:szCs w:val="20"/>
        </w:rPr>
      </w:pPr>
      <w:r w:rsidRPr="005717A5">
        <w:rPr>
          <w:rFonts w:ascii="Calibri" w:hAnsi="Calibri" w:cs="Arial"/>
          <w:sz w:val="20"/>
          <w:szCs w:val="20"/>
        </w:rPr>
        <w:tab/>
        <w:t xml:space="preserve">Fait à ……………………., le……………… </w:t>
      </w:r>
    </w:p>
    <w:p w14:paraId="085062AD" w14:textId="77777777" w:rsidR="00C83FCA" w:rsidRPr="005717A5" w:rsidRDefault="00C83FCA" w:rsidP="00C83FCA">
      <w:pPr>
        <w:widowControl w:val="0"/>
        <w:tabs>
          <w:tab w:val="left" w:pos="5245"/>
        </w:tabs>
        <w:ind w:left="284" w:right="566"/>
        <w:rPr>
          <w:rFonts w:cstheme="minorHAnsi"/>
          <w:b/>
          <w:bCs/>
          <w:i/>
          <w:iCs/>
          <w:snapToGrid w:val="0"/>
          <w:sz w:val="20"/>
          <w:szCs w:val="20"/>
        </w:rPr>
      </w:pPr>
      <w:r w:rsidRPr="005717A5">
        <w:rPr>
          <w:rFonts w:cstheme="minorHAnsi"/>
          <w:b/>
          <w:bCs/>
          <w:i/>
          <w:iCs/>
          <w:snapToGrid w:val="0"/>
          <w:sz w:val="20"/>
          <w:szCs w:val="20"/>
        </w:rPr>
        <w:tab/>
        <w:t>Le Maire / Le Président,</w:t>
      </w:r>
    </w:p>
    <w:p w14:paraId="0EE62CFD" w14:textId="77777777" w:rsidR="00C83FCA" w:rsidRPr="005717A5" w:rsidRDefault="00C83FCA" w:rsidP="00C83FCA">
      <w:pPr>
        <w:widowControl w:val="0"/>
        <w:tabs>
          <w:tab w:val="left" w:pos="5954"/>
        </w:tabs>
        <w:ind w:left="284" w:right="566"/>
        <w:rPr>
          <w:rFonts w:cstheme="minorHAnsi"/>
          <w:snapToGrid w:val="0"/>
          <w:sz w:val="20"/>
          <w:szCs w:val="20"/>
        </w:rPr>
      </w:pPr>
    </w:p>
    <w:p w14:paraId="1C36F6CE" w14:textId="77777777" w:rsidR="00742283" w:rsidRDefault="00742283"/>
    <w:sectPr w:rsidR="00742283" w:rsidSect="005717A5">
      <w:pgSz w:w="11906" w:h="16838"/>
      <w:pgMar w:top="426" w:right="424" w:bottom="1417" w:left="426" w:header="284" w:footer="2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CA"/>
    <w:rsid w:val="000443C4"/>
    <w:rsid w:val="005717A5"/>
    <w:rsid w:val="005A4FB1"/>
    <w:rsid w:val="006F0700"/>
    <w:rsid w:val="00742283"/>
    <w:rsid w:val="00C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D26A"/>
  <w15:chartTrackingRefBased/>
  <w15:docId w15:val="{D4490401-5BB6-481B-ABC4-00679DB2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C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8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3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3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3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3FC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8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3F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3F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3F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3F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3F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3F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3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3FC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3F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3FCA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3F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F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3FC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3FCA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C83FCA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83FCA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83FC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83FCA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SANSONNET</dc:creator>
  <cp:keywords/>
  <dc:description/>
  <cp:lastModifiedBy>Agnès SANSONNET</cp:lastModifiedBy>
  <cp:revision>1</cp:revision>
  <dcterms:created xsi:type="dcterms:W3CDTF">2025-10-30T08:10:00Z</dcterms:created>
  <dcterms:modified xsi:type="dcterms:W3CDTF">2025-10-30T08:41:00Z</dcterms:modified>
</cp:coreProperties>
</file>