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3B51BE" w:rsidRDefault="00C326A1" w:rsidP="00C326A1">
      <w:pPr>
        <w:rPr>
          <w:rFonts w:asciiTheme="majorHAnsi" w:hAnsiTheme="majorHAnsi" w:cstheme="majorHAnsi"/>
          <w:sz w:val="24"/>
          <w:szCs w:val="24"/>
        </w:rPr>
      </w:pPr>
    </w:p>
    <w:p w14:paraId="6DA3DC62" w14:textId="28FFE7BD" w:rsidR="00C326A1" w:rsidRPr="003B51BE" w:rsidRDefault="00C326A1">
      <w:pPr>
        <w:rPr>
          <w:rFonts w:asciiTheme="majorHAnsi" w:hAnsiTheme="majorHAnsi" w:cstheme="majorHAnsi"/>
          <w:sz w:val="24"/>
          <w:szCs w:val="24"/>
        </w:rPr>
      </w:pPr>
    </w:p>
    <w:p w14:paraId="4048820A" w14:textId="7FA5E4C8" w:rsidR="00C326A1" w:rsidRPr="003B51BE" w:rsidRDefault="00C326A1">
      <w:pPr>
        <w:rPr>
          <w:rFonts w:asciiTheme="majorHAnsi" w:hAnsiTheme="majorHAnsi" w:cstheme="majorHAnsi"/>
          <w:sz w:val="24"/>
          <w:szCs w:val="24"/>
        </w:rPr>
      </w:pPr>
    </w:p>
    <w:p w14:paraId="1BB8D07E" w14:textId="77777777" w:rsidR="00EB468D" w:rsidRPr="003B51BE" w:rsidRDefault="00EB468D" w:rsidP="00EB468D">
      <w:pPr>
        <w:jc w:val="both"/>
        <w:rPr>
          <w:rFonts w:asciiTheme="majorHAnsi" w:hAnsiTheme="majorHAnsi" w:cstheme="majorHAnsi"/>
          <w:b/>
          <w:bCs/>
          <w:color w:val="007378"/>
          <w:sz w:val="24"/>
          <w:szCs w:val="24"/>
        </w:rPr>
      </w:pPr>
    </w:p>
    <w:p w14:paraId="1C2322C7" w14:textId="77777777" w:rsidR="00EB468D" w:rsidRPr="003B51BE" w:rsidRDefault="00EB468D" w:rsidP="00EB468D">
      <w:pPr>
        <w:jc w:val="both"/>
        <w:rPr>
          <w:rFonts w:asciiTheme="majorHAnsi" w:hAnsiTheme="majorHAnsi" w:cstheme="majorHAnsi"/>
          <w:b/>
          <w:bCs/>
          <w:i/>
          <w:color w:val="F4951E"/>
          <w:sz w:val="24"/>
          <w:szCs w:val="24"/>
        </w:rPr>
      </w:pPr>
      <w:r w:rsidRPr="003B51BE">
        <w:rPr>
          <w:rFonts w:asciiTheme="majorHAnsi" w:hAnsiTheme="majorHAnsi" w:cstheme="majorHAnsi"/>
          <w:b/>
          <w:bCs/>
          <w:i/>
          <w:color w:val="F4951E"/>
          <w:sz w:val="24"/>
          <w:szCs w:val="24"/>
        </w:rPr>
        <w:sym w:font="Webdings" w:char="F055"/>
      </w:r>
      <w:r w:rsidRPr="003B51BE">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3B51BE" w:rsidRDefault="00EB468D" w:rsidP="00EB468D">
      <w:pPr>
        <w:jc w:val="center"/>
        <w:rPr>
          <w:rFonts w:asciiTheme="majorHAnsi" w:hAnsiTheme="majorHAnsi" w:cstheme="majorHAnsi"/>
          <w:b/>
          <w:smallCaps/>
          <w:sz w:val="24"/>
          <w:szCs w:val="24"/>
        </w:rPr>
      </w:pPr>
    </w:p>
    <w:p w14:paraId="339965BC" w14:textId="77777777" w:rsidR="00EB468D" w:rsidRPr="003B51BE" w:rsidRDefault="00EB468D" w:rsidP="00EB468D">
      <w:pPr>
        <w:pStyle w:val="Default"/>
        <w:jc w:val="both"/>
        <w:rPr>
          <w:rFonts w:asciiTheme="majorHAnsi" w:hAnsiTheme="majorHAnsi" w:cstheme="majorHAnsi"/>
          <w:b/>
          <w:i/>
          <w:color w:val="365F91"/>
        </w:rPr>
      </w:pPr>
      <w:r w:rsidRPr="003B51BE">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3B51BE" w:rsidRDefault="00EB468D" w:rsidP="00EB468D">
      <w:pPr>
        <w:jc w:val="both"/>
        <w:rPr>
          <w:rFonts w:asciiTheme="majorHAnsi" w:hAnsiTheme="majorHAnsi" w:cstheme="majorHAnsi"/>
          <w:b/>
          <w:sz w:val="24"/>
          <w:szCs w:val="24"/>
        </w:rPr>
      </w:pPr>
    </w:p>
    <w:p w14:paraId="2A46B4C6" w14:textId="77777777" w:rsidR="00EB468D" w:rsidRPr="003B51BE" w:rsidRDefault="00EB468D" w:rsidP="00EB468D">
      <w:pPr>
        <w:jc w:val="both"/>
        <w:rPr>
          <w:rFonts w:asciiTheme="majorHAnsi" w:hAnsiTheme="majorHAnsi" w:cstheme="majorHAnsi"/>
          <w:sz w:val="24"/>
          <w:szCs w:val="24"/>
        </w:rPr>
      </w:pPr>
    </w:p>
    <w:p w14:paraId="7F11C230" w14:textId="77777777" w:rsidR="00805D52" w:rsidRPr="003B51BE" w:rsidRDefault="00805D52" w:rsidP="00805D52">
      <w:pPr>
        <w:pStyle w:val="LeMairerappellepropose"/>
        <w:spacing w:before="0"/>
        <w:jc w:val="center"/>
        <w:rPr>
          <w:rFonts w:asciiTheme="majorHAnsi" w:hAnsiTheme="majorHAnsi" w:cstheme="majorHAnsi"/>
          <w:color w:val="000000"/>
          <w:sz w:val="24"/>
          <w:szCs w:val="24"/>
        </w:rPr>
      </w:pPr>
      <w:r w:rsidRPr="003B51BE">
        <w:rPr>
          <w:rFonts w:asciiTheme="majorHAnsi" w:eastAsiaTheme="minorHAnsi" w:hAnsiTheme="majorHAnsi" w:cstheme="majorHAnsi"/>
          <w:i/>
          <w:color w:val="F4951E"/>
          <w:sz w:val="24"/>
          <w:szCs w:val="24"/>
          <w:lang w:eastAsia="en-US"/>
        </w:rPr>
        <w:t>Le Maire (ou le -la Président(e))</w:t>
      </w:r>
      <w:r w:rsidRPr="003B51BE">
        <w:rPr>
          <w:rFonts w:asciiTheme="majorHAnsi" w:hAnsiTheme="majorHAnsi" w:cstheme="majorHAnsi"/>
          <w:sz w:val="24"/>
          <w:szCs w:val="24"/>
        </w:rPr>
        <w:t xml:space="preserve"> informe l’assemblée :</w:t>
      </w:r>
    </w:p>
    <w:p w14:paraId="6753B0BC"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La définition, la durée et l’aménagement du temps de travail des agents territoriaux sont fixés par l’organe délibérant, après avis du Comité Social Territorial (article L.611-2 du Code Général de la Fonction Publique). Par ailleurs, le travail est organisé selon des périodes de référence appelées cycles de travail (article 4 du décret n° 2000-815 du 25 août 2000).</w:t>
      </w:r>
    </w:p>
    <w:p w14:paraId="10AFFB89" w14:textId="77777777" w:rsidR="00805D52" w:rsidRPr="003B51BE" w:rsidRDefault="00805D52" w:rsidP="00805D52">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Le décompte du temps de travail effectif s’effectue sur l’année, la durée annuelle de travail ne pouvant excéder 1 607 heures, sans préjudice des heures supplémentaires susceptibles d’être accomplies.</w:t>
      </w:r>
    </w:p>
    <w:p w14:paraId="4A516513" w14:textId="77777777" w:rsidR="00805D52" w:rsidRPr="003B51BE" w:rsidRDefault="00805D52" w:rsidP="00805D52">
      <w:pPr>
        <w:pStyle w:val="VuConsidrant"/>
        <w:spacing w:after="0"/>
        <w:rPr>
          <w:rFonts w:asciiTheme="majorHAnsi" w:hAnsiTheme="majorHAnsi" w:cstheme="majorHAnsi"/>
          <w:sz w:val="24"/>
          <w:szCs w:val="24"/>
        </w:rPr>
      </w:pPr>
    </w:p>
    <w:p w14:paraId="2F9F6D7C"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(Si annualisation : Le principe d’annualisation garantit une égalité de traitement en ce qui concerne le temps de travail global sur 12 mois, tout en permettant des modes d’organisation de ce temps différents selon la spécificité des missions exercées.</w:t>
      </w:r>
    </w:p>
    <w:p w14:paraId="1237F0E3" w14:textId="77777777" w:rsidR="00805D52" w:rsidRPr="003B51BE" w:rsidRDefault="00805D52" w:rsidP="00E31F11">
      <w:pPr>
        <w:pStyle w:val="VuConsidrant"/>
        <w:spacing w:after="0"/>
        <w:jc w:val="left"/>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Ainsi, les cycles peuvent varier en fonction de chaque service ou encore en prenant en considération la nature des fonctions exercées. </w:t>
      </w:r>
      <w:r w:rsidRPr="003B51BE">
        <w:rPr>
          <w:rFonts w:asciiTheme="majorHAnsi" w:eastAsiaTheme="minorHAnsi" w:hAnsiTheme="majorHAnsi" w:cstheme="majorHAnsi"/>
          <w:i/>
          <w:color w:val="F4951E"/>
          <w:sz w:val="24"/>
          <w:szCs w:val="24"/>
          <w:lang w:eastAsia="en-US"/>
        </w:rPr>
        <w:cr/>
      </w:r>
    </w:p>
    <w:p w14:paraId="0720E8D8"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Le temps de travail peut également être annualisé notamment pour les services alternant des périodes de haute activité et de faible activité. </w:t>
      </w:r>
    </w:p>
    <w:p w14:paraId="149158AC"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27038CC9"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Dans ce cadre, l’annualisation du temps de travail répond à un double objectif :</w:t>
      </w:r>
    </w:p>
    <w:p w14:paraId="4E3CCDBD" w14:textId="77777777" w:rsidR="00805D52" w:rsidRPr="003B51BE" w:rsidRDefault="00805D52" w:rsidP="00805D52">
      <w:pPr>
        <w:pStyle w:val="VuConsidrant"/>
        <w:numPr>
          <w:ilvl w:val="0"/>
          <w:numId w:val="44"/>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de répartir le temps de travail des agents pendant les périodes de forte activité et le libérer pendant les périodes d’inactivité ou de faible activité ;</w:t>
      </w:r>
    </w:p>
    <w:p w14:paraId="0DADB9E2" w14:textId="77777777" w:rsidR="00805D52" w:rsidRPr="003B51BE" w:rsidRDefault="00805D52" w:rsidP="00805D52">
      <w:pPr>
        <w:pStyle w:val="VuConsidrant"/>
        <w:numPr>
          <w:ilvl w:val="0"/>
          <w:numId w:val="44"/>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de maintenir une rémunération identique tout au long de l’année c’est-à-dire y compris pendant les périodes d’inactivité ou de faible activité.</w:t>
      </w:r>
    </w:p>
    <w:p w14:paraId="5CC0CDFE"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6BAB80A2"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Ainsi, les heures effectuées au-delà de la durée hebdomadaire de travail de l’agent dont le temps de travail est annualisé pendant les périodes de forte activité seront récupérées par ce dernier pendant les périodes d’inactivité ou de faible activité.)</w:t>
      </w:r>
    </w:p>
    <w:p w14:paraId="2D72AE41" w14:textId="77777777" w:rsidR="00805D52" w:rsidRPr="003B51BE" w:rsidRDefault="00805D52" w:rsidP="00805D52">
      <w:pPr>
        <w:pStyle w:val="VuConsidrant"/>
        <w:spacing w:after="0"/>
        <w:rPr>
          <w:rFonts w:asciiTheme="majorHAnsi" w:hAnsiTheme="majorHAnsi" w:cstheme="majorHAnsi"/>
          <w:color w:val="2F5496" w:themeColor="accent1" w:themeShade="BF"/>
          <w:sz w:val="24"/>
          <w:szCs w:val="24"/>
        </w:rPr>
      </w:pPr>
    </w:p>
    <w:p w14:paraId="2393C091" w14:textId="77777777" w:rsidR="00805D52" w:rsidRPr="003B51BE" w:rsidRDefault="00805D52" w:rsidP="00805D52">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Les collectivités peuvent définir librement les modalités concrètes d’accomplissement du temps de travail dès lors que la durée annuelle de travail et les prescriptions minimales suivantes prévues par la réglementation sont respectées :</w:t>
      </w:r>
    </w:p>
    <w:p w14:paraId="764F430E" w14:textId="77777777" w:rsidR="00805D52" w:rsidRPr="003B51BE" w:rsidRDefault="00805D52" w:rsidP="00805D52">
      <w:pPr>
        <w:pStyle w:val="VuConsidrant"/>
        <w:spacing w:after="0"/>
        <w:rPr>
          <w:rFonts w:asciiTheme="majorHAnsi" w:hAnsiTheme="majorHAnsi" w:cstheme="majorHAnsi"/>
          <w:sz w:val="24"/>
          <w:szCs w:val="24"/>
        </w:rPr>
      </w:pPr>
    </w:p>
    <w:p w14:paraId="59CC5BC2"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La durée annuelle légale de travail pour un agent travaillant à temps complet est fixée à 1 607 heures (soit 35 heures hebdomadaires) calculée de la façon suivante :</w:t>
      </w:r>
    </w:p>
    <w:p w14:paraId="0FE8FC11" w14:textId="77777777" w:rsidR="00805D52" w:rsidRPr="003B51BE" w:rsidRDefault="00805D52" w:rsidP="00805D52">
      <w:pPr>
        <w:pStyle w:val="VuConsidrant"/>
        <w:spacing w:after="0"/>
        <w:ind w:left="720"/>
        <w:rPr>
          <w:rFonts w:asciiTheme="majorHAnsi" w:hAnsiTheme="majorHAnsi" w:cstheme="majorHAnsi"/>
          <w:sz w:val="24"/>
          <w:szCs w:val="24"/>
        </w:rPr>
      </w:pPr>
    </w:p>
    <w:p w14:paraId="781AE2CD" w14:textId="77777777" w:rsidR="00805D52" w:rsidRPr="003B51BE" w:rsidRDefault="00805D52" w:rsidP="00805D52">
      <w:pPr>
        <w:pStyle w:val="VuConsidrant"/>
        <w:spacing w:after="0"/>
        <w:ind w:left="720"/>
        <w:rPr>
          <w:rFonts w:asciiTheme="majorHAnsi" w:hAnsiTheme="majorHAnsi" w:cstheme="majorHAnsi"/>
          <w:sz w:val="24"/>
          <w:szCs w:val="24"/>
        </w:rPr>
      </w:pPr>
    </w:p>
    <w:tbl>
      <w:tblPr>
        <w:tblStyle w:val="Grilledutableau"/>
        <w:tblW w:w="8991" w:type="dxa"/>
        <w:tblInd w:w="360" w:type="dxa"/>
        <w:tblLook w:val="04A0" w:firstRow="1" w:lastRow="0" w:firstColumn="1" w:lastColumn="0" w:noHBand="0" w:noVBand="1"/>
      </w:tblPr>
      <w:tblGrid>
        <w:gridCol w:w="6462"/>
        <w:gridCol w:w="2529"/>
      </w:tblGrid>
      <w:tr w:rsidR="00805D52" w:rsidRPr="003B51BE" w14:paraId="47925C63" w14:textId="77777777" w:rsidTr="00882753">
        <w:trPr>
          <w:trHeight w:val="340"/>
        </w:trPr>
        <w:tc>
          <w:tcPr>
            <w:tcW w:w="6462" w:type="dxa"/>
            <w:vAlign w:val="center"/>
          </w:tcPr>
          <w:p w14:paraId="3A7BCF61" w14:textId="77777777" w:rsidR="00805D52" w:rsidRPr="003B51BE" w:rsidRDefault="00805D52" w:rsidP="00882753">
            <w:pPr>
              <w:pStyle w:val="VuConsidrant"/>
              <w:spacing w:after="0"/>
              <w:rPr>
                <w:rFonts w:asciiTheme="majorHAnsi" w:hAnsiTheme="majorHAnsi" w:cstheme="majorHAnsi"/>
                <w:b/>
                <w:sz w:val="24"/>
                <w:szCs w:val="24"/>
              </w:rPr>
            </w:pPr>
            <w:r w:rsidRPr="003B51BE">
              <w:rPr>
                <w:rFonts w:asciiTheme="majorHAnsi" w:hAnsiTheme="majorHAnsi" w:cstheme="majorHAnsi"/>
                <w:b/>
                <w:sz w:val="24"/>
                <w:szCs w:val="24"/>
              </w:rPr>
              <w:t>Nombre total de jours sur l’année</w:t>
            </w:r>
          </w:p>
        </w:tc>
        <w:tc>
          <w:tcPr>
            <w:tcW w:w="2529" w:type="dxa"/>
            <w:vAlign w:val="center"/>
          </w:tcPr>
          <w:p w14:paraId="3ACF8E49"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365</w:t>
            </w:r>
          </w:p>
        </w:tc>
      </w:tr>
      <w:tr w:rsidR="00805D52" w:rsidRPr="003B51BE" w14:paraId="245862A7" w14:textId="77777777" w:rsidTr="00882753">
        <w:trPr>
          <w:trHeight w:val="340"/>
        </w:trPr>
        <w:tc>
          <w:tcPr>
            <w:tcW w:w="6462" w:type="dxa"/>
            <w:vAlign w:val="center"/>
          </w:tcPr>
          <w:p w14:paraId="54EF21F2"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Repos hebdomadaires : 2 jours x 52 semaines</w:t>
            </w:r>
          </w:p>
        </w:tc>
        <w:tc>
          <w:tcPr>
            <w:tcW w:w="2529" w:type="dxa"/>
            <w:vAlign w:val="center"/>
          </w:tcPr>
          <w:p w14:paraId="74F634E6" w14:textId="77777777" w:rsidR="00805D52" w:rsidRPr="003B51BE" w:rsidRDefault="00805D52" w:rsidP="00805D52">
            <w:pPr>
              <w:pStyle w:val="VuConsidrant"/>
              <w:numPr>
                <w:ilvl w:val="0"/>
                <w:numId w:val="43"/>
              </w:numPr>
              <w:spacing w:after="0"/>
              <w:ind w:left="0" w:hanging="196"/>
              <w:rPr>
                <w:rFonts w:asciiTheme="majorHAnsi" w:hAnsiTheme="majorHAnsi" w:cstheme="majorHAnsi"/>
                <w:sz w:val="24"/>
                <w:szCs w:val="24"/>
              </w:rPr>
            </w:pPr>
            <w:r w:rsidRPr="003B51BE">
              <w:rPr>
                <w:rFonts w:asciiTheme="majorHAnsi" w:hAnsiTheme="majorHAnsi" w:cstheme="majorHAnsi"/>
                <w:sz w:val="24"/>
                <w:szCs w:val="24"/>
              </w:rPr>
              <w:t>104</w:t>
            </w:r>
          </w:p>
        </w:tc>
      </w:tr>
      <w:tr w:rsidR="00805D52" w:rsidRPr="003B51BE" w14:paraId="6A2FD315" w14:textId="77777777" w:rsidTr="00882753">
        <w:trPr>
          <w:trHeight w:val="340"/>
        </w:trPr>
        <w:tc>
          <w:tcPr>
            <w:tcW w:w="6462" w:type="dxa"/>
            <w:vAlign w:val="center"/>
          </w:tcPr>
          <w:p w14:paraId="6DCD6753"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Congés annuels : 5 fois les obligations hebdomadaires de travail</w:t>
            </w:r>
          </w:p>
        </w:tc>
        <w:tc>
          <w:tcPr>
            <w:tcW w:w="2529" w:type="dxa"/>
            <w:vAlign w:val="center"/>
          </w:tcPr>
          <w:p w14:paraId="7C01C001" w14:textId="77777777" w:rsidR="00805D52" w:rsidRPr="003B51BE" w:rsidRDefault="00805D52" w:rsidP="00805D52">
            <w:pPr>
              <w:pStyle w:val="VuConsidrant"/>
              <w:numPr>
                <w:ilvl w:val="0"/>
                <w:numId w:val="43"/>
              </w:numPr>
              <w:spacing w:after="0"/>
              <w:ind w:left="34" w:hanging="142"/>
              <w:rPr>
                <w:rFonts w:asciiTheme="majorHAnsi" w:hAnsiTheme="majorHAnsi" w:cstheme="majorHAnsi"/>
                <w:sz w:val="24"/>
                <w:szCs w:val="24"/>
              </w:rPr>
            </w:pPr>
            <w:r w:rsidRPr="003B51BE">
              <w:rPr>
                <w:rFonts w:asciiTheme="majorHAnsi" w:hAnsiTheme="majorHAnsi" w:cstheme="majorHAnsi"/>
                <w:sz w:val="24"/>
                <w:szCs w:val="24"/>
              </w:rPr>
              <w:t>25</w:t>
            </w:r>
          </w:p>
        </w:tc>
      </w:tr>
      <w:tr w:rsidR="00805D52" w:rsidRPr="003B51BE" w14:paraId="3F85F99B" w14:textId="77777777" w:rsidTr="00882753">
        <w:trPr>
          <w:trHeight w:val="340"/>
        </w:trPr>
        <w:tc>
          <w:tcPr>
            <w:tcW w:w="6462" w:type="dxa"/>
            <w:vAlign w:val="center"/>
          </w:tcPr>
          <w:p w14:paraId="47C1BC0C"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Jours fériés (forfait)</w:t>
            </w:r>
          </w:p>
        </w:tc>
        <w:tc>
          <w:tcPr>
            <w:tcW w:w="2529" w:type="dxa"/>
            <w:vAlign w:val="center"/>
          </w:tcPr>
          <w:p w14:paraId="6E57F604" w14:textId="77777777" w:rsidR="00805D52" w:rsidRPr="003B51BE" w:rsidRDefault="00805D52" w:rsidP="00805D52">
            <w:pPr>
              <w:pStyle w:val="VuConsidrant"/>
              <w:numPr>
                <w:ilvl w:val="0"/>
                <w:numId w:val="43"/>
              </w:numPr>
              <w:spacing w:after="0"/>
              <w:ind w:left="34" w:hanging="142"/>
              <w:rPr>
                <w:rFonts w:asciiTheme="majorHAnsi" w:hAnsiTheme="majorHAnsi" w:cstheme="majorHAnsi"/>
                <w:sz w:val="24"/>
                <w:szCs w:val="24"/>
              </w:rPr>
            </w:pPr>
            <w:r w:rsidRPr="003B51BE">
              <w:rPr>
                <w:rFonts w:asciiTheme="majorHAnsi" w:hAnsiTheme="majorHAnsi" w:cstheme="majorHAnsi"/>
                <w:sz w:val="24"/>
                <w:szCs w:val="24"/>
              </w:rPr>
              <w:t>8</w:t>
            </w:r>
          </w:p>
        </w:tc>
      </w:tr>
      <w:tr w:rsidR="00805D52" w:rsidRPr="003B51BE" w14:paraId="00C4E10C" w14:textId="77777777" w:rsidTr="00882753">
        <w:trPr>
          <w:trHeight w:val="340"/>
        </w:trPr>
        <w:tc>
          <w:tcPr>
            <w:tcW w:w="6462" w:type="dxa"/>
            <w:vAlign w:val="center"/>
          </w:tcPr>
          <w:p w14:paraId="11C5766B" w14:textId="77777777" w:rsidR="00805D52" w:rsidRPr="003B51BE" w:rsidRDefault="00805D52" w:rsidP="00882753">
            <w:pPr>
              <w:pStyle w:val="VuConsidrant"/>
              <w:spacing w:after="0"/>
              <w:rPr>
                <w:rFonts w:asciiTheme="majorHAnsi" w:hAnsiTheme="majorHAnsi" w:cstheme="majorHAnsi"/>
                <w:b/>
                <w:sz w:val="24"/>
                <w:szCs w:val="24"/>
              </w:rPr>
            </w:pPr>
            <w:r w:rsidRPr="003B51BE">
              <w:rPr>
                <w:rFonts w:asciiTheme="majorHAnsi" w:hAnsiTheme="majorHAnsi" w:cstheme="majorHAnsi"/>
                <w:b/>
                <w:sz w:val="24"/>
                <w:szCs w:val="24"/>
              </w:rPr>
              <w:t>Nombre de jours travaillés</w:t>
            </w:r>
          </w:p>
        </w:tc>
        <w:tc>
          <w:tcPr>
            <w:tcW w:w="2529" w:type="dxa"/>
            <w:vAlign w:val="center"/>
          </w:tcPr>
          <w:p w14:paraId="5F5CA8CE"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 228</w:t>
            </w:r>
          </w:p>
        </w:tc>
      </w:tr>
      <w:tr w:rsidR="00805D52" w:rsidRPr="003B51BE" w14:paraId="0BEA8A14" w14:textId="77777777" w:rsidTr="00882753">
        <w:trPr>
          <w:trHeight w:val="340"/>
        </w:trPr>
        <w:tc>
          <w:tcPr>
            <w:tcW w:w="6462" w:type="dxa"/>
            <w:vAlign w:val="center"/>
          </w:tcPr>
          <w:p w14:paraId="1BFA46A7"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Nombre de jours travaillées = Nb de jours x 7 heures</w:t>
            </w:r>
          </w:p>
        </w:tc>
        <w:tc>
          <w:tcPr>
            <w:tcW w:w="2529" w:type="dxa"/>
            <w:vAlign w:val="center"/>
          </w:tcPr>
          <w:p w14:paraId="6B753E79"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1 596 h arrondi à 1 600 h</w:t>
            </w:r>
          </w:p>
        </w:tc>
      </w:tr>
      <w:tr w:rsidR="00805D52" w:rsidRPr="003B51BE" w14:paraId="35E0F7F0" w14:textId="77777777" w:rsidTr="00882753">
        <w:trPr>
          <w:trHeight w:val="340"/>
        </w:trPr>
        <w:tc>
          <w:tcPr>
            <w:tcW w:w="6462" w:type="dxa"/>
            <w:vAlign w:val="center"/>
          </w:tcPr>
          <w:p w14:paraId="3FBFE287"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 Journée de solidarité</w:t>
            </w:r>
          </w:p>
        </w:tc>
        <w:tc>
          <w:tcPr>
            <w:tcW w:w="2529" w:type="dxa"/>
            <w:vAlign w:val="center"/>
          </w:tcPr>
          <w:p w14:paraId="3F6236E6"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+ 7 h</w:t>
            </w:r>
          </w:p>
        </w:tc>
      </w:tr>
      <w:tr w:rsidR="00805D52" w:rsidRPr="003B51BE" w14:paraId="22D387B1" w14:textId="77777777" w:rsidTr="00882753">
        <w:trPr>
          <w:trHeight w:val="340"/>
        </w:trPr>
        <w:tc>
          <w:tcPr>
            <w:tcW w:w="6462" w:type="dxa"/>
            <w:vAlign w:val="center"/>
          </w:tcPr>
          <w:p w14:paraId="129478A0" w14:textId="77777777" w:rsidR="00805D52" w:rsidRPr="003B51BE" w:rsidRDefault="00805D52" w:rsidP="00882753">
            <w:pPr>
              <w:pStyle w:val="VuConsidrant"/>
              <w:spacing w:after="0"/>
              <w:rPr>
                <w:rFonts w:asciiTheme="majorHAnsi" w:hAnsiTheme="majorHAnsi" w:cstheme="majorHAnsi"/>
                <w:b/>
                <w:sz w:val="24"/>
                <w:szCs w:val="24"/>
              </w:rPr>
            </w:pPr>
            <w:r w:rsidRPr="003B51BE">
              <w:rPr>
                <w:rFonts w:asciiTheme="majorHAnsi" w:hAnsiTheme="majorHAnsi" w:cstheme="majorHAnsi"/>
                <w:b/>
                <w:sz w:val="24"/>
                <w:szCs w:val="24"/>
              </w:rPr>
              <w:t>Total en heures :</w:t>
            </w:r>
          </w:p>
        </w:tc>
        <w:tc>
          <w:tcPr>
            <w:tcW w:w="2529" w:type="dxa"/>
            <w:vAlign w:val="center"/>
          </w:tcPr>
          <w:p w14:paraId="64E43BB5" w14:textId="77777777" w:rsidR="00805D52" w:rsidRPr="003B51BE" w:rsidRDefault="00805D52" w:rsidP="00882753">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1 607 heures</w:t>
            </w:r>
          </w:p>
        </w:tc>
      </w:tr>
    </w:tbl>
    <w:p w14:paraId="28094B39" w14:textId="77777777" w:rsidR="00805D52" w:rsidRPr="003B51BE" w:rsidRDefault="00805D52" w:rsidP="00805D52">
      <w:pPr>
        <w:pStyle w:val="VuConsidrant"/>
        <w:spacing w:after="0"/>
        <w:rPr>
          <w:rFonts w:asciiTheme="majorHAnsi" w:hAnsiTheme="majorHAnsi" w:cstheme="majorHAnsi"/>
          <w:sz w:val="24"/>
          <w:szCs w:val="24"/>
        </w:rPr>
      </w:pPr>
    </w:p>
    <w:p w14:paraId="07978CD9"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 xml:space="preserve">La durée quotidienne de travail d'un agent ne peut excéder 10 heures ; </w:t>
      </w:r>
    </w:p>
    <w:p w14:paraId="5C030AB7"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 xml:space="preserve">Aucun temps de travail ne peut atteindre 6 heures consécutives de travail sans que les agents ne bénéficient d’une pause dont la durée doit être au minimum de 20 minutes ; </w:t>
      </w:r>
    </w:p>
    <w:p w14:paraId="7BBEFCEC"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L’amplitude de la journée de travail ne peut dépasser 12 heures ;</w:t>
      </w:r>
    </w:p>
    <w:p w14:paraId="68F9DFE5"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 xml:space="preserve">Les agents doivent bénéficier d’un repos journalier de 11 heures au minimum ; </w:t>
      </w:r>
    </w:p>
    <w:p w14:paraId="550F3F43"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Le temps de travail hebdomadaire, heures supplémentaires comprises, ne peut dépasser 48 heures par semaine, ni 44 heures en moyenne sur une période de 12 semaines consécutives ;</w:t>
      </w:r>
    </w:p>
    <w:p w14:paraId="44FADCD5" w14:textId="77777777" w:rsidR="00805D52" w:rsidRPr="003B51BE" w:rsidRDefault="00805D52" w:rsidP="00805D52">
      <w:pPr>
        <w:pStyle w:val="VuConsidrant"/>
        <w:numPr>
          <w:ilvl w:val="0"/>
          <w:numId w:val="42"/>
        </w:numPr>
        <w:spacing w:after="0"/>
        <w:rPr>
          <w:rFonts w:asciiTheme="majorHAnsi" w:hAnsiTheme="majorHAnsi" w:cstheme="majorHAnsi"/>
          <w:sz w:val="24"/>
          <w:szCs w:val="24"/>
        </w:rPr>
      </w:pPr>
      <w:r w:rsidRPr="003B51BE">
        <w:rPr>
          <w:rFonts w:asciiTheme="majorHAnsi" w:hAnsiTheme="majorHAnsi" w:cstheme="majorHAnsi"/>
          <w:sz w:val="24"/>
          <w:szCs w:val="24"/>
        </w:rPr>
        <w:t>Les agents doivent disposer d’un repos hebdomadaire d’une durée au moins égale à 35 heures et comprenant en principe le dimanche.</w:t>
      </w:r>
    </w:p>
    <w:p w14:paraId="66F6BC01" w14:textId="77777777" w:rsidR="00805D52" w:rsidRPr="003B51BE" w:rsidRDefault="00805D52" w:rsidP="00805D52">
      <w:pPr>
        <w:pStyle w:val="VuConsidrant"/>
        <w:spacing w:after="0"/>
        <w:rPr>
          <w:rFonts w:asciiTheme="majorHAnsi" w:hAnsiTheme="majorHAnsi" w:cstheme="majorHAnsi"/>
          <w:sz w:val="24"/>
          <w:szCs w:val="24"/>
        </w:rPr>
      </w:pPr>
    </w:p>
    <w:p w14:paraId="22977065" w14:textId="77777777" w:rsidR="00805D52" w:rsidRPr="003B51BE" w:rsidRDefault="00805D52" w:rsidP="00805D52">
      <w:pPr>
        <w:pStyle w:val="VuConsidrant"/>
        <w:spacing w:after="0"/>
        <w:rPr>
          <w:rFonts w:asciiTheme="majorHAnsi" w:hAnsiTheme="majorHAnsi" w:cstheme="majorHAnsi"/>
          <w:color w:val="F4951E"/>
          <w:sz w:val="24"/>
          <w:szCs w:val="24"/>
        </w:rPr>
      </w:pPr>
      <w:r w:rsidRPr="003B51BE">
        <w:rPr>
          <w:rFonts w:asciiTheme="majorHAnsi" w:hAnsiTheme="majorHAnsi" w:cstheme="majorHAnsi"/>
          <w:sz w:val="24"/>
          <w:szCs w:val="24"/>
        </w:rPr>
        <w:t xml:space="preserve">Le </w:t>
      </w:r>
      <w:r w:rsidRPr="003B51BE">
        <w:rPr>
          <w:rFonts w:asciiTheme="majorHAnsi" w:eastAsiaTheme="minorHAnsi" w:hAnsiTheme="majorHAnsi" w:cstheme="majorHAnsi"/>
          <w:i/>
          <w:color w:val="F4951E"/>
          <w:sz w:val="24"/>
          <w:szCs w:val="24"/>
          <w:lang w:eastAsia="en-US"/>
        </w:rPr>
        <w:t>Maire/Président</w:t>
      </w:r>
      <w:r w:rsidRPr="003B51BE">
        <w:rPr>
          <w:rFonts w:asciiTheme="majorHAnsi" w:hAnsiTheme="majorHAnsi" w:cstheme="majorHAnsi"/>
          <w:color w:val="F4951E"/>
          <w:sz w:val="24"/>
          <w:szCs w:val="24"/>
        </w:rPr>
        <w:t xml:space="preserve"> </w:t>
      </w:r>
      <w:r w:rsidRPr="003B51BE">
        <w:rPr>
          <w:rFonts w:asciiTheme="majorHAnsi" w:hAnsiTheme="majorHAnsi" w:cstheme="majorHAnsi"/>
          <w:sz w:val="24"/>
          <w:szCs w:val="24"/>
        </w:rPr>
        <w:t xml:space="preserve">rappelle enfin que pour des raisons d’organisation et de fonctionnement des services </w:t>
      </w:r>
      <w:r w:rsidRPr="003B51BE">
        <w:rPr>
          <w:rFonts w:asciiTheme="majorHAnsi" w:eastAsiaTheme="minorHAnsi" w:hAnsiTheme="majorHAnsi" w:cstheme="majorHAnsi"/>
          <w:i/>
          <w:color w:val="F4951E"/>
          <w:sz w:val="24"/>
          <w:szCs w:val="24"/>
          <w:lang w:eastAsia="en-US"/>
        </w:rPr>
        <w:t>(préciser le (ou les) service(s) concerné(s))</w:t>
      </w:r>
      <w:r w:rsidRPr="003B51BE">
        <w:rPr>
          <w:rFonts w:asciiTheme="majorHAnsi" w:hAnsiTheme="majorHAnsi" w:cstheme="majorHAnsi"/>
          <w:color w:val="F4951E"/>
          <w:sz w:val="24"/>
          <w:szCs w:val="24"/>
        </w:rPr>
        <w:t>,</w:t>
      </w:r>
      <w:r w:rsidRPr="003B51BE">
        <w:rPr>
          <w:rFonts w:asciiTheme="majorHAnsi" w:hAnsiTheme="majorHAnsi" w:cstheme="majorHAnsi"/>
          <w:sz w:val="24"/>
          <w:szCs w:val="24"/>
        </w:rPr>
        <w:t xml:space="preserve"> et afin de répondre aux mieux aux besoins des usagers, il convient en conséquence d’instaurer pour les différents services de la </w:t>
      </w:r>
      <w:r w:rsidRPr="003B51BE">
        <w:rPr>
          <w:rFonts w:asciiTheme="majorHAnsi" w:eastAsiaTheme="minorHAnsi" w:hAnsiTheme="majorHAnsi" w:cstheme="majorHAnsi"/>
          <w:i/>
          <w:color w:val="F4951E"/>
          <w:sz w:val="24"/>
          <w:szCs w:val="24"/>
          <w:lang w:eastAsia="en-US"/>
        </w:rPr>
        <w:t>commune (ou établissement)</w:t>
      </w:r>
      <w:r w:rsidRPr="003B51BE">
        <w:rPr>
          <w:rFonts w:asciiTheme="majorHAnsi" w:hAnsiTheme="majorHAnsi" w:cstheme="majorHAnsi"/>
          <w:color w:val="F4951E"/>
          <w:sz w:val="24"/>
          <w:szCs w:val="24"/>
        </w:rPr>
        <w:t xml:space="preserve"> </w:t>
      </w:r>
      <w:r w:rsidRPr="003B51BE">
        <w:rPr>
          <w:rFonts w:asciiTheme="majorHAnsi" w:hAnsiTheme="majorHAnsi" w:cstheme="majorHAnsi"/>
          <w:sz w:val="24"/>
          <w:szCs w:val="24"/>
        </w:rPr>
        <w:t xml:space="preserve">des cycles de travail différents </w:t>
      </w:r>
      <w:r w:rsidRPr="003B51BE">
        <w:rPr>
          <w:rFonts w:asciiTheme="majorHAnsi" w:eastAsiaTheme="minorHAnsi" w:hAnsiTheme="majorHAnsi" w:cstheme="majorHAnsi"/>
          <w:i/>
          <w:color w:val="F4951E"/>
          <w:sz w:val="24"/>
          <w:szCs w:val="24"/>
          <w:lang w:eastAsia="en-US"/>
        </w:rPr>
        <w:t>(ou un cycle de travail commun)</w:t>
      </w:r>
      <w:r w:rsidRPr="003B51BE">
        <w:rPr>
          <w:rFonts w:asciiTheme="majorHAnsi" w:hAnsiTheme="majorHAnsi" w:cstheme="majorHAnsi"/>
          <w:color w:val="F4951E"/>
          <w:sz w:val="24"/>
          <w:szCs w:val="24"/>
        </w:rPr>
        <w:t>.</w:t>
      </w:r>
    </w:p>
    <w:p w14:paraId="26BF9A1A" w14:textId="77777777" w:rsidR="00805D52" w:rsidRPr="003B51BE" w:rsidRDefault="00805D52" w:rsidP="00805D52">
      <w:pPr>
        <w:pStyle w:val="VuConsidrant"/>
        <w:spacing w:after="240"/>
        <w:jc w:val="center"/>
        <w:rPr>
          <w:rFonts w:asciiTheme="majorHAnsi" w:hAnsiTheme="majorHAnsi" w:cstheme="majorHAnsi"/>
          <w:b/>
          <w:bCs/>
          <w:sz w:val="24"/>
          <w:szCs w:val="24"/>
        </w:rPr>
      </w:pPr>
    </w:p>
    <w:p w14:paraId="1F878EE5" w14:textId="77777777" w:rsidR="00805D52" w:rsidRPr="003B51BE" w:rsidRDefault="00805D52" w:rsidP="00805D52">
      <w:pPr>
        <w:pStyle w:val="VuConsidrant"/>
        <w:spacing w:after="240"/>
        <w:jc w:val="center"/>
        <w:rPr>
          <w:rFonts w:asciiTheme="majorHAnsi" w:hAnsiTheme="majorHAnsi" w:cstheme="majorHAnsi"/>
          <w:b/>
          <w:bCs/>
          <w:sz w:val="24"/>
          <w:szCs w:val="24"/>
        </w:rPr>
      </w:pPr>
      <w:r w:rsidRPr="003B51BE">
        <w:rPr>
          <w:rFonts w:asciiTheme="majorHAnsi" w:hAnsiTheme="majorHAnsi" w:cstheme="majorHAnsi"/>
          <w:b/>
          <w:bCs/>
          <w:sz w:val="24"/>
          <w:szCs w:val="24"/>
        </w:rPr>
        <w:t xml:space="preserve">Le Maire </w:t>
      </w:r>
      <w:r w:rsidRPr="003B51BE">
        <w:rPr>
          <w:rFonts w:asciiTheme="majorHAnsi" w:hAnsiTheme="majorHAnsi" w:cstheme="majorHAnsi"/>
          <w:b/>
          <w:bCs/>
          <w:i/>
          <w:iCs/>
          <w:sz w:val="24"/>
          <w:szCs w:val="24"/>
        </w:rPr>
        <w:t>(</w:t>
      </w:r>
      <w:r w:rsidRPr="003B51BE">
        <w:rPr>
          <w:rFonts w:asciiTheme="majorHAnsi" w:hAnsiTheme="majorHAnsi" w:cstheme="majorHAnsi"/>
          <w:b/>
          <w:bCs/>
          <w:sz w:val="24"/>
          <w:szCs w:val="24"/>
        </w:rPr>
        <w:t>ou le -la Président(e)) propose à l’assemblée :</w:t>
      </w:r>
    </w:p>
    <w:p w14:paraId="2E81AA8E" w14:textId="77777777" w:rsidR="00805D52" w:rsidRPr="003B51BE" w:rsidRDefault="00805D52" w:rsidP="00805D52">
      <w:pPr>
        <w:pStyle w:val="VuConsidrant"/>
        <w:spacing w:after="0"/>
        <w:rPr>
          <w:rFonts w:asciiTheme="majorHAnsi" w:hAnsiTheme="majorHAnsi" w:cstheme="majorHAnsi"/>
          <w:b/>
          <w:bCs/>
          <w:sz w:val="24"/>
          <w:szCs w:val="24"/>
        </w:rPr>
      </w:pPr>
    </w:p>
    <w:p w14:paraId="3F78C860" w14:textId="77777777" w:rsidR="00805D52" w:rsidRPr="003B51BE" w:rsidRDefault="00805D52" w:rsidP="00805D52">
      <w:pPr>
        <w:pStyle w:val="VuConsidrant"/>
        <w:numPr>
          <w:ilvl w:val="0"/>
          <w:numId w:val="45"/>
        </w:numPr>
        <w:spacing w:after="0"/>
        <w:rPr>
          <w:rFonts w:asciiTheme="majorHAnsi" w:hAnsiTheme="majorHAnsi" w:cstheme="majorHAnsi"/>
          <w:b/>
          <w:bCs/>
          <w:sz w:val="24"/>
          <w:szCs w:val="24"/>
          <w:u w:val="single"/>
        </w:rPr>
      </w:pPr>
      <w:r w:rsidRPr="003B51BE">
        <w:rPr>
          <w:rFonts w:asciiTheme="majorHAnsi" w:hAnsiTheme="majorHAnsi" w:cstheme="majorHAnsi"/>
          <w:b/>
          <w:bCs/>
          <w:sz w:val="24"/>
          <w:szCs w:val="24"/>
          <w:u w:val="single"/>
        </w:rPr>
        <w:t>Fixation de la durée hebdomadaire de travail</w:t>
      </w:r>
    </w:p>
    <w:p w14:paraId="17ABECF5" w14:textId="77777777" w:rsidR="00805D52" w:rsidRPr="003B51BE" w:rsidRDefault="00805D52" w:rsidP="00805D52">
      <w:pPr>
        <w:pStyle w:val="VuConsidrant"/>
        <w:spacing w:after="0"/>
        <w:rPr>
          <w:rFonts w:asciiTheme="majorHAnsi" w:hAnsiTheme="majorHAnsi" w:cstheme="majorHAnsi"/>
          <w:b/>
          <w:bCs/>
          <w:sz w:val="24"/>
          <w:szCs w:val="24"/>
        </w:rPr>
      </w:pPr>
    </w:p>
    <w:p w14:paraId="39AE43ED" w14:textId="77777777" w:rsidR="00805D52" w:rsidRPr="003B51BE" w:rsidRDefault="00805D52" w:rsidP="00805D52">
      <w:pPr>
        <w:pStyle w:val="VuConsidrant"/>
        <w:spacing w:after="0"/>
        <w:rPr>
          <w:rFonts w:asciiTheme="majorHAnsi" w:hAnsiTheme="majorHAnsi" w:cstheme="majorHAnsi"/>
          <w:bCs/>
          <w:sz w:val="24"/>
          <w:szCs w:val="24"/>
        </w:rPr>
      </w:pPr>
      <w:r w:rsidRPr="003B51BE">
        <w:rPr>
          <w:rFonts w:asciiTheme="majorHAnsi" w:hAnsiTheme="majorHAnsi" w:cstheme="majorHAnsi"/>
          <w:bCs/>
          <w:sz w:val="24"/>
          <w:szCs w:val="24"/>
        </w:rPr>
        <w:t xml:space="preserve">Le temps de travail hebdomadaire en vigueur au sein de la </w:t>
      </w:r>
      <w:r w:rsidRPr="003B51BE">
        <w:rPr>
          <w:rFonts w:asciiTheme="majorHAnsi" w:eastAsiaTheme="minorHAnsi" w:hAnsiTheme="majorHAnsi" w:cstheme="majorHAnsi"/>
          <w:i/>
          <w:color w:val="F4951E"/>
          <w:sz w:val="24"/>
          <w:szCs w:val="24"/>
          <w:lang w:eastAsia="en-US"/>
        </w:rPr>
        <w:t>commune (ou de l’établissement)</w:t>
      </w:r>
      <w:r w:rsidRPr="003B51BE">
        <w:rPr>
          <w:rFonts w:asciiTheme="majorHAnsi" w:hAnsiTheme="majorHAnsi" w:cstheme="majorHAnsi"/>
          <w:bCs/>
          <w:color w:val="F4951E"/>
          <w:sz w:val="24"/>
          <w:szCs w:val="24"/>
        </w:rPr>
        <w:t xml:space="preserve"> </w:t>
      </w:r>
      <w:r w:rsidRPr="003B51BE">
        <w:rPr>
          <w:rFonts w:asciiTheme="majorHAnsi" w:hAnsiTheme="majorHAnsi" w:cstheme="majorHAnsi"/>
          <w:bCs/>
          <w:sz w:val="24"/>
          <w:szCs w:val="24"/>
        </w:rPr>
        <w:t xml:space="preserve">est fixé à 35h00 par semaine </w:t>
      </w:r>
      <w:r w:rsidRPr="003B51BE">
        <w:rPr>
          <w:rFonts w:asciiTheme="majorHAnsi" w:eastAsiaTheme="minorHAnsi" w:hAnsiTheme="majorHAnsi" w:cstheme="majorHAnsi"/>
          <w:i/>
          <w:color w:val="F4951E"/>
          <w:sz w:val="24"/>
          <w:szCs w:val="24"/>
          <w:lang w:eastAsia="en-US"/>
        </w:rPr>
        <w:t>(ou par exemple : 36h, 39h)</w:t>
      </w:r>
      <w:r w:rsidRPr="003B51BE">
        <w:rPr>
          <w:rFonts w:asciiTheme="majorHAnsi" w:hAnsiTheme="majorHAnsi" w:cstheme="majorHAnsi"/>
          <w:bCs/>
          <w:color w:val="F4951E"/>
          <w:sz w:val="24"/>
          <w:szCs w:val="24"/>
        </w:rPr>
        <w:t xml:space="preserve"> </w:t>
      </w:r>
      <w:r w:rsidRPr="003B51BE">
        <w:rPr>
          <w:rFonts w:asciiTheme="majorHAnsi" w:hAnsiTheme="majorHAnsi" w:cstheme="majorHAnsi"/>
          <w:bCs/>
          <w:sz w:val="24"/>
          <w:szCs w:val="24"/>
        </w:rPr>
        <w:t>pour l’ensemble des agents.</w:t>
      </w:r>
    </w:p>
    <w:p w14:paraId="6D70BB87" w14:textId="77777777" w:rsidR="00805D52" w:rsidRPr="003B51BE" w:rsidRDefault="00805D52" w:rsidP="00805D52">
      <w:pPr>
        <w:pStyle w:val="VuConsidrant"/>
        <w:spacing w:after="0"/>
        <w:rPr>
          <w:rFonts w:asciiTheme="majorHAnsi" w:hAnsiTheme="majorHAnsi" w:cstheme="majorHAnsi"/>
          <w:bCs/>
          <w:sz w:val="24"/>
          <w:szCs w:val="24"/>
        </w:rPr>
      </w:pPr>
    </w:p>
    <w:p w14:paraId="18D7217B" w14:textId="77777777" w:rsidR="00805D52" w:rsidRPr="003B51BE" w:rsidRDefault="00805D52" w:rsidP="00805D52">
      <w:pPr>
        <w:pStyle w:val="VuConsidrant"/>
        <w:spacing w:after="0"/>
        <w:rPr>
          <w:rFonts w:asciiTheme="majorHAnsi" w:hAnsiTheme="majorHAnsi" w:cstheme="majorHAnsi"/>
          <w:bCs/>
          <w:sz w:val="24"/>
          <w:szCs w:val="24"/>
        </w:rPr>
      </w:pPr>
      <w:r w:rsidRPr="003B51BE">
        <w:rPr>
          <w:rFonts w:asciiTheme="majorHAnsi" w:hAnsiTheme="majorHAnsi" w:cstheme="majorHAnsi"/>
          <w:bCs/>
          <w:sz w:val="24"/>
          <w:szCs w:val="24"/>
        </w:rPr>
        <w:t>Compte-tenu de la durée hebdomadaire de travail choisie, les agents ne bénéficieront pas de jours de réduction de temps de travail (ARTT).</w:t>
      </w:r>
    </w:p>
    <w:p w14:paraId="102C33D8" w14:textId="77777777" w:rsidR="00805D52" w:rsidRPr="003B51BE" w:rsidRDefault="00805D52" w:rsidP="00805D52">
      <w:pPr>
        <w:pStyle w:val="VuConsidrant"/>
        <w:spacing w:after="0"/>
        <w:rPr>
          <w:rFonts w:asciiTheme="majorHAnsi" w:hAnsiTheme="majorHAnsi" w:cstheme="majorHAnsi"/>
          <w:b/>
          <w:bCs/>
          <w:i/>
          <w:sz w:val="24"/>
          <w:szCs w:val="24"/>
        </w:rPr>
      </w:pPr>
    </w:p>
    <w:p w14:paraId="0ACD95E0"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(Ou en cas de durée supérieure à 35h et d’ARTT : </w:t>
      </w:r>
    </w:p>
    <w:p w14:paraId="0BFB72E4"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Compte-tenu de la durée hebdomadaire de travail choisie, les agents bénéficieront de … jours (préciser le nombre de jours d’ARTT voir tableau ci-dessous) de réduction de temps de travail </w:t>
      </w:r>
      <w:r w:rsidRPr="003B51BE">
        <w:rPr>
          <w:rFonts w:asciiTheme="majorHAnsi" w:eastAsiaTheme="minorHAnsi" w:hAnsiTheme="majorHAnsi" w:cstheme="majorHAnsi"/>
          <w:i/>
          <w:color w:val="F4951E"/>
          <w:sz w:val="24"/>
          <w:szCs w:val="24"/>
          <w:lang w:eastAsia="en-US"/>
        </w:rPr>
        <w:lastRenderedPageBreak/>
        <w:t>(ARTT) afin que la durée annuelle du travail effectif soit conforme à la durée annuelle légale de 1607 heures.</w:t>
      </w:r>
    </w:p>
    <w:p w14:paraId="4873575D"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0BEB7004"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Pour les agents exerçants leurs fonctions à temps partiel, le nombre de jours ARTT est proratisé à hauteur de leur quotité de travail (dont le nombre peut être arrondi à la demi-journée supérieure).</w:t>
      </w:r>
    </w:p>
    <w:p w14:paraId="62350C23" w14:textId="77777777" w:rsidR="00805D52" w:rsidRPr="003B51BE" w:rsidRDefault="00805D52" w:rsidP="00805D52">
      <w:pPr>
        <w:pStyle w:val="VuConsidrant"/>
        <w:spacing w:after="0"/>
        <w:rPr>
          <w:rFonts w:asciiTheme="majorHAnsi" w:eastAsiaTheme="minorHAnsi" w:hAnsiTheme="majorHAnsi" w:cstheme="majorHAnsi"/>
          <w:i/>
          <w:color w:val="00B0F0"/>
          <w:sz w:val="24"/>
          <w:szCs w:val="24"/>
          <w:lang w:eastAsia="en-US"/>
        </w:rPr>
      </w:pPr>
    </w:p>
    <w:p w14:paraId="281F8DE2" w14:textId="77777777" w:rsidR="00805D52" w:rsidRPr="003B51BE" w:rsidRDefault="00805D52" w:rsidP="00805D52">
      <w:pPr>
        <w:pStyle w:val="VuConsidrant"/>
        <w:spacing w:after="0"/>
        <w:rPr>
          <w:rFonts w:asciiTheme="majorHAnsi" w:eastAsiaTheme="minorHAnsi" w:hAnsiTheme="majorHAnsi" w:cstheme="majorHAnsi"/>
          <w:i/>
          <w:color w:val="00B0F0"/>
          <w:sz w:val="24"/>
          <w:szCs w:val="24"/>
          <w:lang w:eastAsia="en-US"/>
        </w:rPr>
      </w:pPr>
    </w:p>
    <w:p w14:paraId="5D92D18B" w14:textId="77777777" w:rsidR="00805D52" w:rsidRPr="003B51BE" w:rsidRDefault="00805D52" w:rsidP="00805D52">
      <w:pPr>
        <w:pStyle w:val="VuConsidrant"/>
        <w:spacing w:after="0"/>
        <w:rPr>
          <w:rFonts w:asciiTheme="majorHAnsi" w:hAnsiTheme="majorHAnsi" w:cstheme="majorHAnsi"/>
          <w:bCs/>
          <w:i/>
          <w:color w:val="FF0000"/>
          <w:sz w:val="24"/>
          <w:szCs w:val="24"/>
        </w:rPr>
      </w:pPr>
    </w:p>
    <w:tbl>
      <w:tblPr>
        <w:tblStyle w:val="Grilledutableau"/>
        <w:tblW w:w="0" w:type="auto"/>
        <w:jc w:val="center"/>
        <w:tblLook w:val="04A0" w:firstRow="1" w:lastRow="0" w:firstColumn="1" w:lastColumn="0" w:noHBand="0" w:noVBand="1"/>
      </w:tblPr>
      <w:tblGrid>
        <w:gridCol w:w="1980"/>
        <w:gridCol w:w="1201"/>
        <w:gridCol w:w="1467"/>
        <w:gridCol w:w="1453"/>
        <w:gridCol w:w="1453"/>
      </w:tblGrid>
      <w:tr w:rsidR="00805D52" w:rsidRPr="003B51BE" w14:paraId="792EDF23" w14:textId="77777777" w:rsidTr="00882753">
        <w:trPr>
          <w:trHeight w:val="747"/>
          <w:jc w:val="center"/>
        </w:trPr>
        <w:tc>
          <w:tcPr>
            <w:tcW w:w="1980" w:type="dxa"/>
            <w:vAlign w:val="center"/>
          </w:tcPr>
          <w:p w14:paraId="647DB569"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bCs/>
                <w:i/>
                <w:sz w:val="24"/>
                <w:szCs w:val="24"/>
              </w:rPr>
              <w:t>Durée hebdomadaire de travail</w:t>
            </w:r>
          </w:p>
        </w:tc>
        <w:tc>
          <w:tcPr>
            <w:tcW w:w="1201" w:type="dxa"/>
            <w:vAlign w:val="center"/>
          </w:tcPr>
          <w:p w14:paraId="45A556E9"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bCs/>
                <w:i/>
                <w:sz w:val="24"/>
                <w:szCs w:val="24"/>
              </w:rPr>
              <w:t>39h</w:t>
            </w:r>
          </w:p>
        </w:tc>
        <w:tc>
          <w:tcPr>
            <w:tcW w:w="1467" w:type="dxa"/>
            <w:vAlign w:val="center"/>
          </w:tcPr>
          <w:p w14:paraId="7303F358"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bCs/>
                <w:i/>
                <w:sz w:val="24"/>
                <w:szCs w:val="24"/>
              </w:rPr>
              <w:t>38h</w:t>
            </w:r>
          </w:p>
        </w:tc>
        <w:tc>
          <w:tcPr>
            <w:tcW w:w="1453" w:type="dxa"/>
            <w:vAlign w:val="center"/>
          </w:tcPr>
          <w:p w14:paraId="799B7AD7"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bCs/>
                <w:i/>
                <w:sz w:val="24"/>
                <w:szCs w:val="24"/>
              </w:rPr>
              <w:t>37h</w:t>
            </w:r>
          </w:p>
        </w:tc>
        <w:tc>
          <w:tcPr>
            <w:tcW w:w="1453" w:type="dxa"/>
            <w:vAlign w:val="center"/>
          </w:tcPr>
          <w:p w14:paraId="5CC47E51"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bCs/>
                <w:i/>
                <w:sz w:val="24"/>
                <w:szCs w:val="24"/>
              </w:rPr>
              <w:t>36h</w:t>
            </w:r>
          </w:p>
        </w:tc>
      </w:tr>
      <w:tr w:rsidR="00805D52" w:rsidRPr="003B51BE" w14:paraId="09C84216" w14:textId="77777777" w:rsidTr="00882753">
        <w:trPr>
          <w:trHeight w:val="762"/>
          <w:jc w:val="center"/>
        </w:trPr>
        <w:tc>
          <w:tcPr>
            <w:tcW w:w="1980" w:type="dxa"/>
            <w:vAlign w:val="center"/>
          </w:tcPr>
          <w:p w14:paraId="16332945"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Nb de jours ARTT pour un agent à temps complet</w:t>
            </w:r>
          </w:p>
        </w:tc>
        <w:tc>
          <w:tcPr>
            <w:tcW w:w="1201" w:type="dxa"/>
            <w:vAlign w:val="center"/>
          </w:tcPr>
          <w:p w14:paraId="43C2F0BE"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23</w:t>
            </w:r>
          </w:p>
        </w:tc>
        <w:tc>
          <w:tcPr>
            <w:tcW w:w="1467" w:type="dxa"/>
            <w:vAlign w:val="center"/>
          </w:tcPr>
          <w:p w14:paraId="289A771A"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18</w:t>
            </w:r>
          </w:p>
        </w:tc>
        <w:tc>
          <w:tcPr>
            <w:tcW w:w="1453" w:type="dxa"/>
            <w:vAlign w:val="center"/>
          </w:tcPr>
          <w:p w14:paraId="48D7DE43"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12</w:t>
            </w:r>
          </w:p>
        </w:tc>
        <w:tc>
          <w:tcPr>
            <w:tcW w:w="1453" w:type="dxa"/>
            <w:vAlign w:val="center"/>
          </w:tcPr>
          <w:p w14:paraId="1C768490"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6</w:t>
            </w:r>
          </w:p>
        </w:tc>
      </w:tr>
      <w:tr w:rsidR="00805D52" w:rsidRPr="003B51BE" w14:paraId="3BB60BF2" w14:textId="77777777" w:rsidTr="00882753">
        <w:trPr>
          <w:trHeight w:val="249"/>
          <w:jc w:val="center"/>
        </w:trPr>
        <w:tc>
          <w:tcPr>
            <w:tcW w:w="1980" w:type="dxa"/>
            <w:vAlign w:val="center"/>
          </w:tcPr>
          <w:p w14:paraId="629BFB31"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Temps partiel 80%</w:t>
            </w:r>
          </w:p>
        </w:tc>
        <w:tc>
          <w:tcPr>
            <w:tcW w:w="1201" w:type="dxa"/>
            <w:vAlign w:val="center"/>
          </w:tcPr>
          <w:p w14:paraId="15005F4B"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18,4</w:t>
            </w:r>
          </w:p>
        </w:tc>
        <w:tc>
          <w:tcPr>
            <w:tcW w:w="1467" w:type="dxa"/>
            <w:vAlign w:val="center"/>
          </w:tcPr>
          <w:p w14:paraId="4A548794"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14,4</w:t>
            </w:r>
          </w:p>
        </w:tc>
        <w:tc>
          <w:tcPr>
            <w:tcW w:w="1453" w:type="dxa"/>
            <w:vAlign w:val="center"/>
          </w:tcPr>
          <w:p w14:paraId="27E20F9C"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9,6</w:t>
            </w:r>
          </w:p>
        </w:tc>
        <w:tc>
          <w:tcPr>
            <w:tcW w:w="1453" w:type="dxa"/>
            <w:vAlign w:val="center"/>
          </w:tcPr>
          <w:p w14:paraId="267D9B28"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4,8</w:t>
            </w:r>
          </w:p>
        </w:tc>
      </w:tr>
      <w:tr w:rsidR="00805D52" w:rsidRPr="003B51BE" w14:paraId="314D37DD" w14:textId="77777777" w:rsidTr="00882753">
        <w:trPr>
          <w:trHeight w:val="249"/>
          <w:jc w:val="center"/>
        </w:trPr>
        <w:tc>
          <w:tcPr>
            <w:tcW w:w="1980" w:type="dxa"/>
            <w:vAlign w:val="center"/>
          </w:tcPr>
          <w:p w14:paraId="51F52884"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Temps partiel 50%</w:t>
            </w:r>
          </w:p>
        </w:tc>
        <w:tc>
          <w:tcPr>
            <w:tcW w:w="1201" w:type="dxa"/>
            <w:vAlign w:val="center"/>
          </w:tcPr>
          <w:p w14:paraId="4520357B"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11,5</w:t>
            </w:r>
          </w:p>
        </w:tc>
        <w:tc>
          <w:tcPr>
            <w:tcW w:w="1467" w:type="dxa"/>
            <w:vAlign w:val="center"/>
          </w:tcPr>
          <w:p w14:paraId="7FB08E3D"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9</w:t>
            </w:r>
          </w:p>
        </w:tc>
        <w:tc>
          <w:tcPr>
            <w:tcW w:w="1453" w:type="dxa"/>
            <w:vAlign w:val="center"/>
          </w:tcPr>
          <w:p w14:paraId="334DC335"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6</w:t>
            </w:r>
          </w:p>
        </w:tc>
        <w:tc>
          <w:tcPr>
            <w:tcW w:w="1453" w:type="dxa"/>
            <w:vAlign w:val="center"/>
          </w:tcPr>
          <w:p w14:paraId="49468445" w14:textId="77777777" w:rsidR="00805D52" w:rsidRPr="003B51BE" w:rsidRDefault="00805D52" w:rsidP="00882753">
            <w:pPr>
              <w:jc w:val="both"/>
              <w:rPr>
                <w:rFonts w:asciiTheme="majorHAnsi" w:hAnsiTheme="majorHAnsi" w:cstheme="majorHAnsi"/>
                <w:i/>
                <w:sz w:val="24"/>
                <w:szCs w:val="24"/>
              </w:rPr>
            </w:pPr>
            <w:r w:rsidRPr="003B51BE">
              <w:rPr>
                <w:rFonts w:asciiTheme="majorHAnsi" w:hAnsiTheme="majorHAnsi" w:cstheme="majorHAnsi"/>
                <w:i/>
                <w:sz w:val="24"/>
                <w:szCs w:val="24"/>
              </w:rPr>
              <w:t>3</w:t>
            </w:r>
          </w:p>
        </w:tc>
      </w:tr>
    </w:tbl>
    <w:p w14:paraId="7A64E93B" w14:textId="77777777" w:rsidR="00805D52" w:rsidRPr="003B51BE" w:rsidRDefault="00805D52" w:rsidP="00805D52">
      <w:pPr>
        <w:pStyle w:val="VuConsidrant"/>
        <w:spacing w:after="0"/>
        <w:rPr>
          <w:rFonts w:asciiTheme="majorHAnsi" w:hAnsiTheme="majorHAnsi" w:cstheme="majorHAnsi"/>
          <w:bCs/>
          <w:color w:val="FF0000"/>
          <w:sz w:val="24"/>
          <w:szCs w:val="24"/>
        </w:rPr>
      </w:pPr>
    </w:p>
    <w:p w14:paraId="0C54755F"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Les absences au titre des congés pour raison de santé réduisent à due proportion le nombre de jours ARTT que l’agent peut acquérir, conformément aux préconisations de la </w:t>
      </w:r>
      <w:hyperlink r:id="rId7" w:history="1">
        <w:r w:rsidRPr="003B51BE">
          <w:rPr>
            <w:rFonts w:asciiTheme="majorHAnsi" w:eastAsiaTheme="minorHAnsi" w:hAnsiTheme="majorHAnsi" w:cstheme="majorHAnsi"/>
            <w:i/>
            <w:color w:val="F4951E"/>
            <w:sz w:val="24"/>
            <w:szCs w:val="24"/>
            <w:lang w:eastAsia="en-US"/>
          </w:rPr>
          <w:t>circulaire du 18 janvier 2012</w:t>
        </w:r>
      </w:hyperlink>
      <w:r w:rsidRPr="003B51BE">
        <w:rPr>
          <w:rFonts w:asciiTheme="majorHAnsi" w:eastAsiaTheme="minorHAnsi" w:hAnsiTheme="majorHAnsi" w:cstheme="majorHAnsi"/>
          <w:i/>
          <w:color w:val="F4951E"/>
          <w:sz w:val="24"/>
          <w:szCs w:val="24"/>
          <w:lang w:eastAsia="en-US"/>
        </w:rPr>
        <w:t xml:space="preserve"> relative aux modalités de mise en œuvre de l’article 115 de la loi n° 2010-1657 du 29 décembre 2010 de finances pour 2011.</w:t>
      </w:r>
    </w:p>
    <w:p w14:paraId="1F277795"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48236033"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Ne sont, toutefois, pas concernés les congés de maternité, adoption ou paternité et les autres congés particuliers comme le congé pour exercer un mandat électif local, les décharges d'activité pour mandat syndical, ou encore le congé de formation professionnelle.)</w:t>
      </w:r>
    </w:p>
    <w:p w14:paraId="102E72E6" w14:textId="77777777" w:rsidR="00805D52" w:rsidRPr="003B51BE" w:rsidRDefault="00805D52" w:rsidP="00805D52">
      <w:pPr>
        <w:jc w:val="both"/>
        <w:rPr>
          <w:rFonts w:asciiTheme="majorHAnsi" w:hAnsiTheme="majorHAnsi" w:cstheme="majorHAnsi"/>
          <w:color w:val="F4951E"/>
          <w:sz w:val="24"/>
          <w:szCs w:val="24"/>
        </w:rPr>
      </w:pPr>
    </w:p>
    <w:p w14:paraId="60FAAA62" w14:textId="77777777" w:rsidR="00805D52" w:rsidRPr="003B51BE" w:rsidRDefault="00805D52" w:rsidP="00805D52">
      <w:pPr>
        <w:pStyle w:val="VuConsidrant"/>
        <w:numPr>
          <w:ilvl w:val="0"/>
          <w:numId w:val="46"/>
        </w:numPr>
        <w:spacing w:after="0"/>
        <w:ind w:left="993"/>
        <w:rPr>
          <w:rFonts w:asciiTheme="majorHAnsi" w:hAnsiTheme="majorHAnsi" w:cstheme="majorHAnsi"/>
          <w:b/>
          <w:sz w:val="24"/>
          <w:szCs w:val="24"/>
        </w:rPr>
      </w:pPr>
      <w:r w:rsidRPr="003B51BE">
        <w:rPr>
          <w:rFonts w:asciiTheme="majorHAnsi" w:hAnsiTheme="majorHAnsi" w:cstheme="majorHAnsi"/>
          <w:b/>
          <w:sz w:val="24"/>
          <w:szCs w:val="24"/>
          <w:u w:val="single"/>
        </w:rPr>
        <w:t>Détermination du (ou des) cycle(s) de travail</w:t>
      </w:r>
      <w:r w:rsidRPr="003B51BE">
        <w:rPr>
          <w:rFonts w:asciiTheme="majorHAnsi" w:hAnsiTheme="majorHAnsi" w:cstheme="majorHAnsi"/>
          <w:b/>
          <w:sz w:val="24"/>
          <w:szCs w:val="24"/>
        </w:rPr>
        <w:t> :</w:t>
      </w:r>
    </w:p>
    <w:p w14:paraId="0B6760B9" w14:textId="77777777" w:rsidR="00805D52" w:rsidRPr="003B51BE" w:rsidRDefault="00805D52" w:rsidP="00805D52">
      <w:pPr>
        <w:pStyle w:val="VuConsidrant"/>
        <w:spacing w:after="0"/>
        <w:rPr>
          <w:rFonts w:asciiTheme="majorHAnsi" w:hAnsiTheme="majorHAnsi" w:cstheme="majorHAnsi"/>
          <w:sz w:val="24"/>
          <w:szCs w:val="24"/>
        </w:rPr>
      </w:pPr>
    </w:p>
    <w:p w14:paraId="17F65AFF" w14:textId="77777777" w:rsidR="00805D52" w:rsidRPr="003B51BE" w:rsidRDefault="00805D52" w:rsidP="00805D52">
      <w:pPr>
        <w:pStyle w:val="VuConsidrant"/>
        <w:spacing w:after="0"/>
        <w:rPr>
          <w:rFonts w:asciiTheme="majorHAnsi" w:hAnsiTheme="majorHAnsi" w:cstheme="majorHAnsi"/>
          <w:sz w:val="24"/>
          <w:szCs w:val="24"/>
        </w:rPr>
      </w:pPr>
      <w:r w:rsidRPr="003B51BE">
        <w:rPr>
          <w:rFonts w:asciiTheme="majorHAnsi" w:hAnsiTheme="majorHAnsi" w:cstheme="majorHAnsi"/>
          <w:sz w:val="24"/>
          <w:szCs w:val="24"/>
        </w:rPr>
        <w:t xml:space="preserve">Dans le respect du cadre légal et réglementaire relatif au temps de travail, l’organisation du cycle </w:t>
      </w:r>
      <w:r w:rsidRPr="003B51BE">
        <w:rPr>
          <w:rFonts w:asciiTheme="majorHAnsi" w:eastAsiaTheme="minorHAnsi" w:hAnsiTheme="majorHAnsi" w:cstheme="majorHAnsi"/>
          <w:i/>
          <w:color w:val="F4951E"/>
          <w:sz w:val="24"/>
          <w:szCs w:val="24"/>
          <w:lang w:eastAsia="en-US"/>
        </w:rPr>
        <w:t>(ou des cycles)</w:t>
      </w:r>
      <w:r w:rsidRPr="003B51BE">
        <w:rPr>
          <w:rFonts w:asciiTheme="majorHAnsi" w:hAnsiTheme="majorHAnsi" w:cstheme="majorHAnsi"/>
          <w:color w:val="F4951E"/>
          <w:sz w:val="24"/>
          <w:szCs w:val="24"/>
        </w:rPr>
        <w:t xml:space="preserve"> </w:t>
      </w:r>
      <w:r w:rsidRPr="003B51BE">
        <w:rPr>
          <w:rFonts w:asciiTheme="majorHAnsi" w:hAnsiTheme="majorHAnsi" w:cstheme="majorHAnsi"/>
          <w:sz w:val="24"/>
          <w:szCs w:val="24"/>
        </w:rPr>
        <w:t xml:space="preserve">de travail au sein des services de … </w:t>
      </w:r>
      <w:r w:rsidRPr="003B51BE">
        <w:rPr>
          <w:rFonts w:asciiTheme="majorHAnsi" w:eastAsiaTheme="minorHAnsi" w:hAnsiTheme="majorHAnsi" w:cstheme="majorHAnsi"/>
          <w:i/>
          <w:color w:val="F4951E"/>
          <w:sz w:val="24"/>
          <w:szCs w:val="24"/>
          <w:lang w:eastAsia="en-US"/>
        </w:rPr>
        <w:t>(commune, établissement)</w:t>
      </w:r>
      <w:r w:rsidRPr="003B51BE">
        <w:rPr>
          <w:rFonts w:asciiTheme="majorHAnsi" w:hAnsiTheme="majorHAnsi" w:cstheme="majorHAnsi"/>
          <w:color w:val="F4951E"/>
          <w:sz w:val="24"/>
          <w:szCs w:val="24"/>
        </w:rPr>
        <w:t xml:space="preserve"> </w:t>
      </w:r>
      <w:r w:rsidRPr="003B51BE">
        <w:rPr>
          <w:rFonts w:asciiTheme="majorHAnsi" w:hAnsiTheme="majorHAnsi" w:cstheme="majorHAnsi"/>
          <w:sz w:val="24"/>
          <w:szCs w:val="24"/>
        </w:rPr>
        <w:t>est fixée comme il suit :</w:t>
      </w:r>
    </w:p>
    <w:p w14:paraId="610DAE8B" w14:textId="77777777" w:rsidR="00805D52" w:rsidRPr="003B51BE" w:rsidRDefault="00805D52" w:rsidP="00805D52">
      <w:pPr>
        <w:pStyle w:val="VuConsidrant"/>
        <w:spacing w:after="0"/>
        <w:rPr>
          <w:rFonts w:asciiTheme="majorHAnsi" w:hAnsiTheme="majorHAnsi" w:cstheme="majorHAnsi"/>
          <w:i/>
          <w:sz w:val="24"/>
          <w:szCs w:val="24"/>
        </w:rPr>
      </w:pPr>
    </w:p>
    <w:p w14:paraId="64EDF664"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Précisez l’organisation spécifique de la collectivité, par exemple :</w:t>
      </w:r>
    </w:p>
    <w:p w14:paraId="181249C0"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10A4020D"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u w:val="single"/>
          <w:lang w:eastAsia="en-US"/>
        </w:rPr>
      </w:pPr>
      <w:r w:rsidRPr="003B51BE">
        <w:rPr>
          <w:rFonts w:asciiTheme="majorHAnsi" w:eastAsiaTheme="minorHAnsi" w:hAnsiTheme="majorHAnsi" w:cstheme="majorHAnsi"/>
          <w:i/>
          <w:color w:val="F4951E"/>
          <w:sz w:val="24"/>
          <w:szCs w:val="24"/>
          <w:u w:val="single"/>
          <w:lang w:eastAsia="en-US"/>
        </w:rPr>
        <w:t>Les services administratifs placés au sein de la mairie (ou du siège de l’établissement) :</w:t>
      </w:r>
    </w:p>
    <w:p w14:paraId="7EEF6225" w14:textId="77777777" w:rsidR="00805D52" w:rsidRPr="003B51BE" w:rsidRDefault="00805D52" w:rsidP="00805D52">
      <w:pPr>
        <w:pStyle w:val="VuConsidrant"/>
        <w:spacing w:after="0"/>
        <w:rPr>
          <w:rFonts w:asciiTheme="majorHAnsi" w:eastAsiaTheme="minorHAnsi" w:hAnsiTheme="majorHAnsi" w:cstheme="majorHAnsi"/>
          <w:i/>
          <w:color w:val="00B0F0"/>
          <w:sz w:val="24"/>
          <w:szCs w:val="24"/>
          <w:lang w:eastAsia="en-US"/>
        </w:rPr>
      </w:pPr>
    </w:p>
    <w:p w14:paraId="409512D6"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Les agents des services administratifs seront soumis à un cycle de travail hebdomadaire : semaine à 35 heures sur 5 jours (Ou semaine à 35 heures sur 4 jours ou semaine à 39 heures sur 5 jours), les durées quotidiennes de travail étant identiques chaque jour (soit 7 heures pour une durée de travail à 35h).</w:t>
      </w:r>
    </w:p>
    <w:p w14:paraId="32007D13"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(Ou éventuellement différenciées pour permettre à chaque service de s’adapter à sa charge de travail (exemple : 2 jours à 5 heures 30 et 3 jours à 8 heures)).</w:t>
      </w:r>
    </w:p>
    <w:p w14:paraId="57CB19DE" w14:textId="77777777" w:rsidR="00805D52" w:rsidRPr="003B51BE" w:rsidRDefault="00805D52" w:rsidP="00805D52">
      <w:pPr>
        <w:pStyle w:val="VuConsidrant"/>
        <w:spacing w:after="0"/>
        <w:rPr>
          <w:rFonts w:asciiTheme="majorHAnsi" w:eastAsiaTheme="minorHAnsi" w:hAnsiTheme="majorHAnsi" w:cstheme="majorHAnsi"/>
          <w:i/>
          <w:color w:val="00B0F0"/>
          <w:sz w:val="24"/>
          <w:szCs w:val="24"/>
          <w:lang w:eastAsia="en-US"/>
        </w:rPr>
      </w:pPr>
    </w:p>
    <w:p w14:paraId="25AC3CEE"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Les services seront ouverts au public du lundi ou vendredi de 9h à 12h et de 14h à 17h (ou autres à préciser).</w:t>
      </w:r>
    </w:p>
    <w:p w14:paraId="5BAA43C9"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2DF7613E"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lastRenderedPageBreak/>
        <w:t>Au sein de ce cycle hebdomadaire, les agents seront soumis à des horaires fixes (par exemple de 8h30 à 12h et de 14h à 17h30).</w:t>
      </w:r>
    </w:p>
    <w:p w14:paraId="065A5E98"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(Ou </w:t>
      </w:r>
    </w:p>
    <w:p w14:paraId="53EBA33E"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Au sein de ce cycle hebdomadaire, les agents seront soumis à des horaires variables (permet de donner aux agents la possibilité de moduler leurs horaires journaliers de travail notamment si la collectivité est équipée d’un système de pointage) fixés de la façon suivante :</w:t>
      </w:r>
    </w:p>
    <w:p w14:paraId="11E259F1"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33A132EA"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Plage variable de 8h à 9h</w:t>
      </w:r>
    </w:p>
    <w:p w14:paraId="4A2B15F8"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Plage fixe de 9h à 12h</w:t>
      </w:r>
    </w:p>
    <w:p w14:paraId="71F6B890"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Pause méridienne flottante entre 12h et 14h d’une durée minimum de 45 minutes</w:t>
      </w:r>
    </w:p>
    <w:p w14:paraId="2113549D"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Plage fixe de 14h à 16h</w:t>
      </w:r>
    </w:p>
    <w:p w14:paraId="7DA1DEE0"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Plage variable de 16h à 19h</w:t>
      </w:r>
    </w:p>
    <w:p w14:paraId="45F04165"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2D0989A6"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Au cours des plages fixes, la totalité du personnel du service doit être présent. Pendant, les plages variables, l’agent a la liberté de choisir chaque jour ses heures d’arrivée et de départ.</w:t>
      </w:r>
    </w:p>
    <w:p w14:paraId="61F2637E"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Les agents sont tenus d’effectuer chaque mois un nombre d’heures de travail correspondant à la durée réglementaire.</w:t>
      </w:r>
    </w:p>
    <w:p w14:paraId="2ADFCFD6"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Un dispositif de crédit/débit est instauré afin de permettre le report d’un nombre limité à  … heures (plafond fixé à 12 heures pour une période de référence d’un mois) de travail d’un mois sur l’autre. </w:t>
      </w:r>
    </w:p>
    <w:p w14:paraId="67351045" w14:textId="77777777" w:rsidR="00805D52" w:rsidRPr="003B51BE" w:rsidRDefault="00805D52" w:rsidP="00805D52">
      <w:pPr>
        <w:pStyle w:val="VuConsidrant"/>
        <w:spacing w:after="0"/>
        <w:rPr>
          <w:rFonts w:asciiTheme="majorHAnsi" w:hAnsiTheme="majorHAnsi" w:cstheme="majorHAnsi"/>
          <w:i/>
          <w:color w:val="F4951E"/>
          <w:sz w:val="24"/>
          <w:szCs w:val="24"/>
        </w:rPr>
      </w:pPr>
    </w:p>
    <w:p w14:paraId="79BE0480"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Les agents sont tenus de se soumettre au contrôle de la réalisation de leurs heures notamment par la tenue d’un décompte exact du temps de travail accompli chaque jour par chaque agent.)</w:t>
      </w:r>
    </w:p>
    <w:p w14:paraId="09BF8FC0" w14:textId="77777777" w:rsidR="00805D52" w:rsidRPr="003B51BE" w:rsidRDefault="00805D52" w:rsidP="00805D52">
      <w:pPr>
        <w:pStyle w:val="VuConsidrant"/>
        <w:spacing w:after="0"/>
        <w:rPr>
          <w:rFonts w:asciiTheme="majorHAnsi" w:hAnsiTheme="majorHAnsi" w:cstheme="majorHAnsi"/>
          <w:i/>
          <w:color w:val="F4951E"/>
          <w:sz w:val="24"/>
          <w:szCs w:val="24"/>
        </w:rPr>
      </w:pPr>
    </w:p>
    <w:p w14:paraId="14FA65EF" w14:textId="77777777" w:rsidR="00805D52" w:rsidRPr="003B51BE" w:rsidRDefault="00805D52" w:rsidP="00805D52">
      <w:pPr>
        <w:pStyle w:val="VuConsidrant"/>
        <w:spacing w:after="0"/>
        <w:rPr>
          <w:rFonts w:asciiTheme="majorHAnsi" w:hAnsiTheme="majorHAnsi" w:cstheme="majorHAnsi"/>
          <w:i/>
          <w:color w:val="F4951E"/>
          <w:sz w:val="24"/>
          <w:szCs w:val="24"/>
        </w:rPr>
      </w:pPr>
      <w:r w:rsidRPr="003B51BE">
        <w:rPr>
          <w:rFonts w:asciiTheme="majorHAnsi" w:hAnsiTheme="majorHAnsi" w:cstheme="majorHAnsi"/>
          <w:i/>
          <w:color w:val="F4951E"/>
          <w:sz w:val="24"/>
          <w:szCs w:val="24"/>
          <w:u w:val="single"/>
        </w:rPr>
        <w:t>Les services techniques</w:t>
      </w:r>
      <w:r w:rsidRPr="003B51BE">
        <w:rPr>
          <w:rFonts w:asciiTheme="majorHAnsi" w:hAnsiTheme="majorHAnsi" w:cstheme="majorHAnsi"/>
          <w:i/>
          <w:color w:val="F4951E"/>
          <w:sz w:val="24"/>
          <w:szCs w:val="24"/>
        </w:rPr>
        <w:t> :</w:t>
      </w:r>
    </w:p>
    <w:p w14:paraId="6525499B" w14:textId="77777777" w:rsidR="00805D52" w:rsidRPr="003B51BE" w:rsidRDefault="00805D52" w:rsidP="00805D52">
      <w:pPr>
        <w:pStyle w:val="VuConsidrant"/>
        <w:spacing w:after="0"/>
        <w:rPr>
          <w:rFonts w:asciiTheme="majorHAnsi" w:hAnsiTheme="majorHAnsi" w:cstheme="majorHAnsi"/>
          <w:i/>
          <w:color w:val="F4951E"/>
          <w:sz w:val="24"/>
          <w:szCs w:val="24"/>
        </w:rPr>
      </w:pPr>
    </w:p>
    <w:p w14:paraId="62859998"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Les agents des services techniques seront soumis à un cycle de travail annuel basé sur l’année civile (service dont l’activité est liée aux conditions climatiques, par exemple) : </w:t>
      </w:r>
    </w:p>
    <w:p w14:paraId="3A6257B4"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11 semaines de 38 heures (printemps ou période de plantation) sur 5 jours, </w:t>
      </w:r>
    </w:p>
    <w:p w14:paraId="69CB550D"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12 semaines de 32 heures (hiver) sur 5 jours, </w:t>
      </w:r>
    </w:p>
    <w:p w14:paraId="388ACA8F"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23 semaines de 35 heures (reste de l’année) sur 5 jours.</w:t>
      </w:r>
    </w:p>
    <w:p w14:paraId="3F89ACF0" w14:textId="77777777" w:rsidR="00805D52" w:rsidRPr="003B51BE" w:rsidRDefault="00805D52" w:rsidP="00805D52">
      <w:pPr>
        <w:pStyle w:val="VuConsidrant"/>
        <w:spacing w:after="0"/>
        <w:rPr>
          <w:rFonts w:asciiTheme="majorHAnsi" w:hAnsiTheme="majorHAnsi" w:cstheme="majorHAnsi"/>
          <w:i/>
          <w:color w:val="F4951E"/>
          <w:sz w:val="24"/>
          <w:szCs w:val="24"/>
        </w:rPr>
      </w:pPr>
    </w:p>
    <w:p w14:paraId="1FBC36A0"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Au sein de ce cycle annuel, les agents seront soumis à des horaires fixes ou variables (à définir) </w:t>
      </w:r>
    </w:p>
    <w:p w14:paraId="12885DE3" w14:textId="77777777" w:rsidR="00805D52" w:rsidRPr="003B51BE" w:rsidRDefault="00805D52" w:rsidP="00805D52">
      <w:pPr>
        <w:pStyle w:val="VuConsidrant"/>
        <w:spacing w:after="0"/>
        <w:rPr>
          <w:rFonts w:asciiTheme="majorHAnsi" w:hAnsiTheme="majorHAnsi" w:cstheme="majorHAnsi"/>
          <w:i/>
          <w:color w:val="F4951E"/>
          <w:sz w:val="24"/>
          <w:szCs w:val="24"/>
        </w:rPr>
      </w:pPr>
    </w:p>
    <w:p w14:paraId="14868511" w14:textId="77777777" w:rsidR="00805D52" w:rsidRPr="003B51BE" w:rsidRDefault="00805D52" w:rsidP="00805D52">
      <w:pPr>
        <w:pStyle w:val="VuConsidrant"/>
        <w:spacing w:after="0"/>
        <w:rPr>
          <w:rFonts w:asciiTheme="majorHAnsi" w:hAnsiTheme="majorHAnsi" w:cstheme="majorHAnsi"/>
          <w:i/>
          <w:color w:val="F4951E"/>
          <w:sz w:val="24"/>
          <w:szCs w:val="24"/>
        </w:rPr>
      </w:pPr>
      <w:r w:rsidRPr="003B51BE">
        <w:rPr>
          <w:rFonts w:asciiTheme="majorHAnsi" w:hAnsiTheme="majorHAnsi" w:cstheme="majorHAnsi"/>
          <w:i/>
          <w:color w:val="F4951E"/>
          <w:sz w:val="24"/>
          <w:szCs w:val="24"/>
          <w:u w:val="single"/>
        </w:rPr>
        <w:t>Les services scolaires et périscolaires</w:t>
      </w:r>
      <w:r w:rsidRPr="003B51BE">
        <w:rPr>
          <w:rFonts w:asciiTheme="majorHAnsi" w:hAnsiTheme="majorHAnsi" w:cstheme="majorHAnsi"/>
          <w:i/>
          <w:color w:val="F4951E"/>
          <w:sz w:val="24"/>
          <w:szCs w:val="24"/>
        </w:rPr>
        <w:t> :</w:t>
      </w:r>
    </w:p>
    <w:p w14:paraId="07AB881D" w14:textId="77777777" w:rsidR="00805D52" w:rsidRPr="003B51BE" w:rsidRDefault="00805D52" w:rsidP="00805D52">
      <w:pPr>
        <w:pStyle w:val="VuConsidrant"/>
        <w:spacing w:after="0"/>
        <w:rPr>
          <w:rFonts w:asciiTheme="majorHAnsi" w:hAnsiTheme="majorHAnsi" w:cstheme="majorHAnsi"/>
          <w:i/>
          <w:color w:val="F4951E"/>
          <w:sz w:val="24"/>
          <w:szCs w:val="24"/>
        </w:rPr>
      </w:pPr>
    </w:p>
    <w:p w14:paraId="5A917715"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 xml:space="preserve">Les agents des services scolaires et périscolaires seront soumis à un cycle de travail annuel basé sur l’année scolaire avec un temps de travail annualisé : </w:t>
      </w:r>
    </w:p>
    <w:p w14:paraId="19924376"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36 semaines scolaires,</w:t>
      </w:r>
    </w:p>
    <w:p w14:paraId="1B32CFC0"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x semaines hors périodes scolaires (périscolaire, accueil de loisir, entretien …),</w:t>
      </w:r>
    </w:p>
    <w:p w14:paraId="0758AFFA" w14:textId="77777777" w:rsidR="00805D52" w:rsidRPr="003B51BE" w:rsidRDefault="00805D52" w:rsidP="00805D52">
      <w:pPr>
        <w:pStyle w:val="VuConsidrant"/>
        <w:numPr>
          <w:ilvl w:val="0"/>
          <w:numId w:val="43"/>
        </w:numPr>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1 journée de 7 heures effectuée au titre de la journée de solidarité.</w:t>
      </w:r>
    </w:p>
    <w:p w14:paraId="7063B846"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3CA146F2"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Au sein de ce cycle annuel, les agents seront soumis à des horaires fixes ou variables (à définir).</w:t>
      </w:r>
    </w:p>
    <w:p w14:paraId="122B92F3"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p>
    <w:p w14:paraId="2CB1305F" w14:textId="77777777" w:rsidR="00805D52" w:rsidRPr="003B51BE" w:rsidRDefault="00805D52" w:rsidP="00805D52">
      <w:pPr>
        <w:pStyle w:val="VuConsidrant"/>
        <w:spacing w:after="0"/>
        <w:rPr>
          <w:rFonts w:asciiTheme="majorHAnsi" w:eastAsiaTheme="minorHAnsi" w:hAnsiTheme="majorHAnsi" w:cstheme="majorHAnsi"/>
          <w:i/>
          <w:color w:val="F4951E"/>
          <w:sz w:val="24"/>
          <w:szCs w:val="24"/>
          <w:lang w:eastAsia="en-US"/>
        </w:rPr>
      </w:pPr>
      <w:r w:rsidRPr="003B51BE">
        <w:rPr>
          <w:rFonts w:asciiTheme="majorHAnsi" w:eastAsiaTheme="minorHAnsi" w:hAnsiTheme="majorHAnsi" w:cstheme="majorHAnsi"/>
          <w:i/>
          <w:color w:val="F4951E"/>
          <w:sz w:val="24"/>
          <w:szCs w:val="24"/>
          <w:lang w:eastAsia="en-US"/>
        </w:rPr>
        <w:t>Dans le cadre de cette annualisation, l’autorité établira au début de chaque année scolaire un planning annuel de travail pour chaque agent précisant les jours et horaires de travail et permettant d’identifier les périodes de récupération et de congés annuels de chaque agent.</w:t>
      </w:r>
    </w:p>
    <w:p w14:paraId="249979EA" w14:textId="77777777" w:rsidR="00805D52" w:rsidRPr="003B51BE" w:rsidRDefault="00805D52" w:rsidP="00805D52">
      <w:pPr>
        <w:pStyle w:val="VuConsidrant"/>
        <w:spacing w:after="0"/>
        <w:rPr>
          <w:rFonts w:asciiTheme="majorHAnsi" w:eastAsiaTheme="minorHAnsi" w:hAnsiTheme="majorHAnsi" w:cstheme="majorHAnsi"/>
          <w:i/>
          <w:color w:val="00B0F0"/>
          <w:sz w:val="24"/>
          <w:szCs w:val="24"/>
          <w:lang w:eastAsia="en-US"/>
        </w:rPr>
      </w:pPr>
    </w:p>
    <w:p w14:paraId="2EE6D1D6" w14:textId="77777777" w:rsidR="00805D52" w:rsidRPr="003B51BE" w:rsidRDefault="00805D52" w:rsidP="00805D52">
      <w:pPr>
        <w:pStyle w:val="VuConsidrant"/>
        <w:spacing w:after="0"/>
        <w:rPr>
          <w:rFonts w:asciiTheme="majorHAnsi" w:hAnsiTheme="majorHAnsi" w:cstheme="majorHAnsi"/>
          <w:i/>
          <w:color w:val="F4951E"/>
          <w:sz w:val="24"/>
          <w:szCs w:val="24"/>
          <w:u w:val="single"/>
        </w:rPr>
      </w:pPr>
      <w:r w:rsidRPr="003B51BE">
        <w:rPr>
          <w:rFonts w:asciiTheme="majorHAnsi" w:hAnsiTheme="majorHAnsi" w:cstheme="majorHAnsi"/>
          <w:i/>
          <w:color w:val="F4951E"/>
          <w:sz w:val="24"/>
          <w:szCs w:val="24"/>
          <w:u w:val="single"/>
        </w:rPr>
        <w:t>(Le cas échéant : Préciser les autres services concernés).</w:t>
      </w:r>
    </w:p>
    <w:p w14:paraId="680CD1B0" w14:textId="77777777" w:rsidR="00805D52" w:rsidRPr="003B51BE" w:rsidRDefault="00805D52" w:rsidP="00805D52">
      <w:pPr>
        <w:pStyle w:val="VuConsidrant"/>
        <w:spacing w:after="0"/>
        <w:rPr>
          <w:rFonts w:asciiTheme="majorHAnsi" w:hAnsiTheme="majorHAnsi" w:cstheme="majorHAnsi"/>
          <w:i/>
          <w:color w:val="FF0000"/>
          <w:sz w:val="24"/>
          <w:szCs w:val="24"/>
        </w:rPr>
      </w:pPr>
    </w:p>
    <w:p w14:paraId="4ED529B3" w14:textId="77777777" w:rsidR="00805D52" w:rsidRPr="003B51BE" w:rsidRDefault="00805D52" w:rsidP="00805D52">
      <w:pPr>
        <w:pStyle w:val="Paragraphedeliste"/>
        <w:numPr>
          <w:ilvl w:val="0"/>
          <w:numId w:val="46"/>
        </w:numPr>
        <w:autoSpaceDE w:val="0"/>
        <w:autoSpaceDN w:val="0"/>
        <w:spacing w:after="160" w:line="259" w:lineRule="auto"/>
        <w:rPr>
          <w:rFonts w:asciiTheme="majorHAnsi" w:eastAsia="Times New Roman" w:hAnsiTheme="majorHAnsi" w:cstheme="majorHAnsi"/>
          <w:b/>
          <w:bCs/>
          <w:sz w:val="24"/>
          <w:szCs w:val="24"/>
          <w:u w:val="single"/>
          <w:lang w:eastAsia="fr-FR"/>
        </w:rPr>
      </w:pPr>
      <w:r w:rsidRPr="003B51BE">
        <w:rPr>
          <w:rFonts w:asciiTheme="majorHAnsi" w:eastAsia="Times New Roman" w:hAnsiTheme="majorHAnsi" w:cstheme="majorHAnsi"/>
          <w:b/>
          <w:bCs/>
          <w:sz w:val="24"/>
          <w:szCs w:val="24"/>
          <w:u w:val="single"/>
          <w:lang w:eastAsia="fr-FR"/>
        </w:rPr>
        <w:t xml:space="preserve">Modification exceptionnelle des horaires </w:t>
      </w:r>
    </w:p>
    <w:p w14:paraId="62AD8CEB" w14:textId="77777777" w:rsidR="00805D52" w:rsidRPr="003B51BE" w:rsidRDefault="00805D52" w:rsidP="00805D52">
      <w:pPr>
        <w:autoSpaceDE w:val="0"/>
        <w:autoSpaceDN w:val="0"/>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 xml:space="preserve"> Des changements de plannings sans délais peuvent être décidés par exception : </w:t>
      </w:r>
    </w:p>
    <w:p w14:paraId="37040BDB" w14:textId="77777777" w:rsidR="00805D52" w:rsidRPr="003B51BE" w:rsidRDefault="00805D52" w:rsidP="00805D52">
      <w:pPr>
        <w:autoSpaceDE w:val="0"/>
        <w:autoSpaceDN w:val="0"/>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 xml:space="preserve">- lorsque l’objet même du service public l’exige, notamment pour la protection des biens et des personnes </w:t>
      </w:r>
    </w:p>
    <w:p w14:paraId="3147AD65" w14:textId="77777777" w:rsidR="00805D52" w:rsidRPr="003B51BE" w:rsidRDefault="00805D52" w:rsidP="00805D52">
      <w:pPr>
        <w:autoSpaceDE w:val="0"/>
        <w:autoSpaceDN w:val="0"/>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 xml:space="preserve">- lorsque les circonstances exceptionnelles le justifient (troubles entravant le fonctionnement du service, catastrophe naturelle, canicule, organisation de consultations électorales…) et pour une période limitée. </w:t>
      </w:r>
    </w:p>
    <w:p w14:paraId="25D3D78E"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Les exceptions prises dans ce cadre seront portées à la connaissance des représentants du personnel dans les plus brefs délais. </w:t>
      </w:r>
    </w:p>
    <w:p w14:paraId="4B013096" w14:textId="73AD77FE" w:rsidR="00805D52" w:rsidRPr="003B51BE" w:rsidRDefault="00805D52" w:rsidP="00805D52">
      <w:pPr>
        <w:pStyle w:val="NormalWeb"/>
        <w:shd w:val="clear" w:color="auto" w:fill="FFFFFF"/>
        <w:jc w:val="both"/>
        <w:rPr>
          <w:rFonts w:asciiTheme="majorHAnsi" w:hAnsiTheme="majorHAnsi" w:cstheme="majorHAnsi"/>
          <w:i/>
          <w:color w:val="F4951E"/>
        </w:rPr>
      </w:pPr>
      <w:r w:rsidRPr="003B51BE">
        <w:rPr>
          <w:rFonts w:asciiTheme="majorHAnsi" w:hAnsiTheme="majorHAnsi" w:cstheme="majorHAnsi"/>
          <w:i/>
          <w:color w:val="F4951E"/>
        </w:rPr>
        <w:t>OU</w:t>
      </w:r>
    </w:p>
    <w:p w14:paraId="07B1C7B5"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Pour le service technique, certaines conditions météorologiques peuvent engendrer des modifications des horaires de travail, notamment en cas de canicule, de gel… (lister les situations)</w:t>
      </w:r>
    </w:p>
    <w:p w14:paraId="4A471CBB"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Les cas et les modifications horaires seront déterminés par l’autorité territoriale.</w:t>
      </w:r>
    </w:p>
    <w:p w14:paraId="252611B2"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Exemple :</w:t>
      </w:r>
    </w:p>
    <w:p w14:paraId="40819263"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Agents du service technique </w:t>
      </w:r>
    </w:p>
    <w:p w14:paraId="45D9A6B2"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Cas des fortes chaleurs, de la neige, du gel : Début de Journée 6H00</w:t>
      </w:r>
    </w:p>
    <w:p w14:paraId="49DCE67C" w14:textId="77777777" w:rsidR="00805D52" w:rsidRPr="003B51BE" w:rsidRDefault="00805D52" w:rsidP="00805D52">
      <w:pPr>
        <w:spacing w:before="240"/>
        <w:jc w:val="both"/>
        <w:rPr>
          <w:rFonts w:asciiTheme="majorHAnsi" w:eastAsia="Times New Roman" w:hAnsiTheme="majorHAnsi" w:cstheme="majorHAnsi"/>
          <w:i/>
          <w:color w:val="F4951E"/>
          <w:sz w:val="24"/>
          <w:szCs w:val="24"/>
          <w:lang w:eastAsia="fr-FR"/>
        </w:rPr>
      </w:pPr>
      <w:r w:rsidRPr="003B51BE">
        <w:rPr>
          <w:rFonts w:asciiTheme="majorHAnsi" w:eastAsia="Times New Roman" w:hAnsiTheme="majorHAnsi" w:cstheme="majorHAnsi"/>
          <w:i/>
          <w:color w:val="F4951E"/>
          <w:sz w:val="24"/>
          <w:szCs w:val="24"/>
          <w:lang w:eastAsia="fr-FR"/>
        </w:rPr>
        <w:t>Dans la collectivité</w:t>
      </w:r>
    </w:p>
    <w:tbl>
      <w:tblPr>
        <w:tblW w:w="0" w:type="auto"/>
        <w:tblCellMar>
          <w:left w:w="0" w:type="dxa"/>
          <w:right w:w="0" w:type="dxa"/>
        </w:tblCellMar>
        <w:tblLook w:val="04A0" w:firstRow="1" w:lastRow="0" w:firstColumn="1" w:lastColumn="0" w:noHBand="0" w:noVBand="1"/>
      </w:tblPr>
      <w:tblGrid>
        <w:gridCol w:w="2494"/>
        <w:gridCol w:w="2494"/>
        <w:gridCol w:w="2494"/>
      </w:tblGrid>
      <w:tr w:rsidR="00805D52" w:rsidRPr="003B51BE" w14:paraId="66879B92" w14:textId="77777777" w:rsidTr="00882753">
        <w:trPr>
          <w:trHeight w:val="476"/>
        </w:trPr>
        <w:tc>
          <w:tcPr>
            <w:tcW w:w="24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830B7F" w14:textId="77777777" w:rsidR="00805D52" w:rsidRPr="003B51BE" w:rsidRDefault="00805D52" w:rsidP="00882753">
            <w:pPr>
              <w:jc w:val="center"/>
              <w:rPr>
                <w:rFonts w:asciiTheme="majorHAnsi" w:hAnsiTheme="majorHAnsi" w:cstheme="majorHAnsi"/>
                <w:b/>
                <w:bCs/>
                <w:color w:val="F4951E"/>
                <w:sz w:val="24"/>
                <w:szCs w:val="24"/>
              </w:rPr>
            </w:pPr>
            <w:r w:rsidRPr="003B51BE">
              <w:rPr>
                <w:rFonts w:asciiTheme="majorHAnsi" w:hAnsiTheme="majorHAnsi" w:cstheme="majorHAnsi"/>
                <w:b/>
                <w:bCs/>
                <w:color w:val="F4951E"/>
                <w:sz w:val="24"/>
                <w:szCs w:val="24"/>
              </w:rPr>
              <w:t>Services</w:t>
            </w:r>
          </w:p>
        </w:tc>
        <w:tc>
          <w:tcPr>
            <w:tcW w:w="24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5CE8EB" w14:textId="77777777" w:rsidR="00805D52" w:rsidRPr="003B51BE" w:rsidRDefault="00805D52" w:rsidP="00882753">
            <w:pPr>
              <w:jc w:val="center"/>
              <w:rPr>
                <w:rFonts w:asciiTheme="majorHAnsi" w:hAnsiTheme="majorHAnsi" w:cstheme="majorHAnsi"/>
                <w:b/>
                <w:bCs/>
                <w:color w:val="F4951E"/>
                <w:sz w:val="24"/>
                <w:szCs w:val="24"/>
              </w:rPr>
            </w:pPr>
            <w:r w:rsidRPr="003B51BE">
              <w:rPr>
                <w:rFonts w:asciiTheme="majorHAnsi" w:hAnsiTheme="majorHAnsi" w:cstheme="majorHAnsi"/>
                <w:b/>
                <w:bCs/>
                <w:color w:val="F4951E"/>
                <w:sz w:val="24"/>
                <w:szCs w:val="24"/>
              </w:rPr>
              <w:t>Modification</w:t>
            </w:r>
          </w:p>
        </w:tc>
        <w:tc>
          <w:tcPr>
            <w:tcW w:w="24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605AC9" w14:textId="77777777" w:rsidR="00805D52" w:rsidRPr="003B51BE" w:rsidRDefault="00805D52" w:rsidP="00882753">
            <w:pPr>
              <w:jc w:val="center"/>
              <w:rPr>
                <w:rFonts w:asciiTheme="majorHAnsi" w:hAnsiTheme="majorHAnsi" w:cstheme="majorHAnsi"/>
                <w:b/>
                <w:bCs/>
                <w:color w:val="F4951E"/>
                <w:sz w:val="24"/>
                <w:szCs w:val="24"/>
              </w:rPr>
            </w:pPr>
            <w:r w:rsidRPr="003B51BE">
              <w:rPr>
                <w:rFonts w:asciiTheme="majorHAnsi" w:hAnsiTheme="majorHAnsi" w:cstheme="majorHAnsi"/>
                <w:b/>
                <w:bCs/>
                <w:color w:val="F4951E"/>
                <w:sz w:val="24"/>
                <w:szCs w:val="24"/>
              </w:rPr>
              <w:t>Objet</w:t>
            </w:r>
          </w:p>
        </w:tc>
      </w:tr>
      <w:tr w:rsidR="00805D52" w:rsidRPr="003B51BE" w14:paraId="0C2C90E8" w14:textId="77777777" w:rsidTr="00882753">
        <w:trPr>
          <w:trHeight w:val="227"/>
        </w:trPr>
        <w:tc>
          <w:tcPr>
            <w:tcW w:w="24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6825F9" w14:textId="77777777" w:rsidR="00805D52" w:rsidRPr="003B51BE" w:rsidRDefault="00805D52" w:rsidP="00882753">
            <w:pPr>
              <w:rPr>
                <w:rFonts w:asciiTheme="majorHAnsi" w:hAnsiTheme="majorHAnsi" w:cstheme="majorHAnsi"/>
                <w:b/>
                <w:bCs/>
                <w:color w:val="FF0000"/>
                <w:sz w:val="24"/>
                <w:szCs w:val="24"/>
              </w:rPr>
            </w:pP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6585BDE9" w14:textId="77777777" w:rsidR="00805D52" w:rsidRPr="003B51BE" w:rsidRDefault="00805D52" w:rsidP="00882753">
            <w:pPr>
              <w:rPr>
                <w:rFonts w:asciiTheme="majorHAnsi" w:hAnsiTheme="majorHAnsi" w:cstheme="majorHAnsi"/>
                <w:b/>
                <w:bCs/>
                <w:color w:val="FF0000"/>
                <w:sz w:val="24"/>
                <w:szCs w:val="24"/>
              </w:rPr>
            </w:pP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56D3889B" w14:textId="77777777" w:rsidR="00805D52" w:rsidRPr="003B51BE" w:rsidRDefault="00805D52" w:rsidP="00882753">
            <w:pPr>
              <w:rPr>
                <w:rFonts w:asciiTheme="majorHAnsi" w:hAnsiTheme="majorHAnsi" w:cstheme="majorHAnsi"/>
                <w:b/>
                <w:bCs/>
                <w:color w:val="FF0000"/>
                <w:sz w:val="24"/>
                <w:szCs w:val="24"/>
              </w:rPr>
            </w:pPr>
          </w:p>
        </w:tc>
      </w:tr>
      <w:tr w:rsidR="00805D52" w:rsidRPr="003B51BE" w14:paraId="4A61FD02" w14:textId="77777777" w:rsidTr="00882753">
        <w:trPr>
          <w:trHeight w:val="227"/>
        </w:trPr>
        <w:tc>
          <w:tcPr>
            <w:tcW w:w="24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BFCBA8" w14:textId="77777777" w:rsidR="00805D52" w:rsidRPr="003B51BE" w:rsidRDefault="00805D52" w:rsidP="00882753">
            <w:pPr>
              <w:rPr>
                <w:rFonts w:asciiTheme="majorHAnsi" w:hAnsiTheme="majorHAnsi" w:cstheme="majorHAnsi"/>
                <w:b/>
                <w:bCs/>
                <w:color w:val="FF0000"/>
                <w:sz w:val="24"/>
                <w:szCs w:val="24"/>
              </w:rPr>
            </w:pP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6CF4A86C" w14:textId="77777777" w:rsidR="00805D52" w:rsidRPr="003B51BE" w:rsidRDefault="00805D52" w:rsidP="00882753">
            <w:pPr>
              <w:rPr>
                <w:rFonts w:asciiTheme="majorHAnsi" w:hAnsiTheme="majorHAnsi" w:cstheme="majorHAnsi"/>
                <w:b/>
                <w:bCs/>
                <w:color w:val="FF0000"/>
                <w:sz w:val="24"/>
                <w:szCs w:val="24"/>
              </w:rPr>
            </w:pP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00EE2083" w14:textId="77777777" w:rsidR="00805D52" w:rsidRPr="003B51BE" w:rsidRDefault="00805D52" w:rsidP="00882753">
            <w:pPr>
              <w:rPr>
                <w:rFonts w:asciiTheme="majorHAnsi" w:hAnsiTheme="majorHAnsi" w:cstheme="majorHAnsi"/>
                <w:b/>
                <w:bCs/>
                <w:color w:val="FF0000"/>
                <w:sz w:val="24"/>
                <w:szCs w:val="24"/>
              </w:rPr>
            </w:pPr>
          </w:p>
        </w:tc>
      </w:tr>
      <w:tr w:rsidR="00805D52" w:rsidRPr="003B51BE" w14:paraId="2D35AEF7" w14:textId="77777777" w:rsidTr="00882753">
        <w:trPr>
          <w:trHeight w:val="227"/>
        </w:trPr>
        <w:tc>
          <w:tcPr>
            <w:tcW w:w="249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341124" w14:textId="77777777" w:rsidR="00805D52" w:rsidRPr="003B51BE" w:rsidRDefault="00805D52" w:rsidP="00882753">
            <w:pPr>
              <w:rPr>
                <w:rFonts w:asciiTheme="majorHAnsi" w:hAnsiTheme="majorHAnsi" w:cstheme="majorHAnsi"/>
                <w:b/>
                <w:bCs/>
                <w:color w:val="FF0000"/>
                <w:sz w:val="24"/>
                <w:szCs w:val="24"/>
              </w:rPr>
            </w:pP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64826818" w14:textId="77777777" w:rsidR="00805D52" w:rsidRPr="003B51BE" w:rsidRDefault="00805D52" w:rsidP="00882753">
            <w:pPr>
              <w:rPr>
                <w:rFonts w:asciiTheme="majorHAnsi" w:hAnsiTheme="majorHAnsi" w:cstheme="majorHAnsi"/>
                <w:b/>
                <w:bCs/>
                <w:color w:val="FF0000"/>
                <w:sz w:val="24"/>
                <w:szCs w:val="24"/>
              </w:rPr>
            </w:pPr>
          </w:p>
        </w:tc>
        <w:tc>
          <w:tcPr>
            <w:tcW w:w="2494" w:type="dxa"/>
            <w:tcBorders>
              <w:top w:val="nil"/>
              <w:left w:val="nil"/>
              <w:bottom w:val="single" w:sz="8" w:space="0" w:color="auto"/>
              <w:right w:val="single" w:sz="8" w:space="0" w:color="auto"/>
            </w:tcBorders>
            <w:tcMar>
              <w:top w:w="0" w:type="dxa"/>
              <w:left w:w="108" w:type="dxa"/>
              <w:bottom w:w="0" w:type="dxa"/>
              <w:right w:w="108" w:type="dxa"/>
            </w:tcMar>
          </w:tcPr>
          <w:p w14:paraId="79E04EA3" w14:textId="77777777" w:rsidR="00805D52" w:rsidRPr="003B51BE" w:rsidRDefault="00805D52" w:rsidP="00882753">
            <w:pPr>
              <w:rPr>
                <w:rFonts w:asciiTheme="majorHAnsi" w:hAnsiTheme="majorHAnsi" w:cstheme="majorHAnsi"/>
                <w:b/>
                <w:bCs/>
                <w:color w:val="FF0000"/>
                <w:sz w:val="24"/>
                <w:szCs w:val="24"/>
              </w:rPr>
            </w:pPr>
          </w:p>
        </w:tc>
      </w:tr>
    </w:tbl>
    <w:p w14:paraId="7F85F4FF" w14:textId="77777777" w:rsidR="00805D52" w:rsidRPr="003B51BE" w:rsidRDefault="00805D52" w:rsidP="00805D52">
      <w:pPr>
        <w:jc w:val="both"/>
        <w:rPr>
          <w:rFonts w:asciiTheme="majorHAnsi" w:hAnsiTheme="majorHAnsi" w:cstheme="majorHAnsi"/>
          <w:i/>
          <w:color w:val="00B0F0"/>
          <w:sz w:val="24"/>
          <w:szCs w:val="24"/>
        </w:rPr>
      </w:pPr>
    </w:p>
    <w:p w14:paraId="5114CE7A" w14:textId="77777777" w:rsidR="00805D52" w:rsidRPr="003B51BE" w:rsidRDefault="00805D52" w:rsidP="00805D52">
      <w:pPr>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La modalité prévue et communiquée aux agents concernés est applicable sans délai de prévenance. </w:t>
      </w:r>
    </w:p>
    <w:p w14:paraId="2641F145" w14:textId="77777777" w:rsidR="00805D52" w:rsidRPr="003B51BE" w:rsidRDefault="00805D52" w:rsidP="00805D52">
      <w:pPr>
        <w:pStyle w:val="VuConsidrant"/>
        <w:spacing w:after="0"/>
        <w:rPr>
          <w:rFonts w:asciiTheme="majorHAnsi" w:hAnsiTheme="majorHAnsi" w:cstheme="majorHAnsi"/>
          <w:i/>
          <w:iCs/>
          <w:sz w:val="24"/>
          <w:szCs w:val="24"/>
        </w:rPr>
      </w:pPr>
    </w:p>
    <w:p w14:paraId="4AD19A77" w14:textId="77777777" w:rsidR="00805D52" w:rsidRPr="003B51BE" w:rsidRDefault="00805D52" w:rsidP="00805D52">
      <w:pPr>
        <w:pStyle w:val="VuConsidrant"/>
        <w:numPr>
          <w:ilvl w:val="0"/>
          <w:numId w:val="47"/>
        </w:numPr>
        <w:spacing w:after="0"/>
        <w:rPr>
          <w:rFonts w:asciiTheme="majorHAnsi" w:hAnsiTheme="majorHAnsi" w:cstheme="majorHAnsi"/>
          <w:b/>
          <w:iCs/>
          <w:sz w:val="24"/>
          <w:szCs w:val="24"/>
          <w:u w:val="single"/>
        </w:rPr>
      </w:pPr>
      <w:r w:rsidRPr="003B51BE">
        <w:rPr>
          <w:rFonts w:asciiTheme="majorHAnsi" w:hAnsiTheme="majorHAnsi" w:cstheme="majorHAnsi"/>
          <w:b/>
          <w:iCs/>
          <w:sz w:val="24"/>
          <w:szCs w:val="24"/>
          <w:u w:val="single"/>
        </w:rPr>
        <w:t>Journée de solidarité</w:t>
      </w:r>
    </w:p>
    <w:p w14:paraId="661F9C1F" w14:textId="77777777" w:rsidR="00805D52" w:rsidRPr="003B51BE" w:rsidRDefault="00805D52" w:rsidP="00805D52">
      <w:pPr>
        <w:pStyle w:val="VuConsidrant"/>
        <w:spacing w:after="0"/>
        <w:rPr>
          <w:rFonts w:asciiTheme="majorHAnsi" w:hAnsiTheme="majorHAnsi" w:cstheme="majorHAnsi"/>
          <w:i/>
          <w:iCs/>
          <w:sz w:val="24"/>
          <w:szCs w:val="24"/>
        </w:rPr>
      </w:pPr>
    </w:p>
    <w:p w14:paraId="65B549BF" w14:textId="77777777" w:rsidR="00805D52" w:rsidRPr="003B51BE" w:rsidRDefault="00805D52" w:rsidP="00805D52">
      <w:pPr>
        <w:autoSpaceDE w:val="0"/>
        <w:autoSpaceDN w:val="0"/>
        <w:adjustRightInd w:val="0"/>
        <w:jc w:val="both"/>
        <w:rPr>
          <w:rFonts w:asciiTheme="majorHAnsi" w:hAnsiTheme="majorHAnsi" w:cstheme="majorHAnsi"/>
          <w:sz w:val="24"/>
          <w:szCs w:val="24"/>
        </w:rPr>
      </w:pPr>
      <w:r w:rsidRPr="003B51BE">
        <w:rPr>
          <w:rFonts w:asciiTheme="majorHAnsi" w:hAnsiTheme="majorHAnsi" w:cstheme="majorHAnsi"/>
          <w:b/>
          <w:bCs/>
          <w:sz w:val="24"/>
          <w:szCs w:val="24"/>
        </w:rPr>
        <w:t>La journée de solidarité</w:t>
      </w:r>
      <w:r w:rsidRPr="003B51BE">
        <w:rPr>
          <w:rFonts w:asciiTheme="majorHAnsi" w:hAnsiTheme="majorHAnsi" w:cstheme="majorHAnsi"/>
          <w:sz w:val="24"/>
          <w:szCs w:val="24"/>
        </w:rPr>
        <w:t xml:space="preserve"> destinée au financement des actions en faveur de l'autonomie des personnes âgées ou handicapées s’applique à tout agent, titulaire, stagiaire, contractuel de droit public ou privé. </w:t>
      </w:r>
    </w:p>
    <w:p w14:paraId="76DB0138"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Conformément aux articles L.621-10 et L.621-11 du Code Général de la Fonction Publique, de la loi n°2008-351 du 16 avril 2008 et de la circulaire 2161 du 09 mai 2008 l’instauration de la journée de solidarité relève d’une délibération de l’organe délibérant prise après avis du Comité Social Territorial.</w:t>
      </w:r>
    </w:p>
    <w:p w14:paraId="4ACAC392" w14:textId="77777777" w:rsidR="00805D52" w:rsidRPr="003B51BE" w:rsidRDefault="00805D52" w:rsidP="00805D52">
      <w:pPr>
        <w:autoSpaceDE w:val="0"/>
        <w:autoSpaceDN w:val="0"/>
        <w:adjustRightInd w:val="0"/>
        <w:jc w:val="both"/>
        <w:rPr>
          <w:rFonts w:asciiTheme="majorHAnsi" w:hAnsiTheme="majorHAnsi" w:cstheme="majorHAnsi"/>
          <w:b/>
          <w:color w:val="F4951E"/>
          <w:sz w:val="24"/>
          <w:szCs w:val="24"/>
          <w:u w:val="single"/>
        </w:rPr>
      </w:pPr>
      <w:bookmarkStart w:id="0" w:name="_Hlk160539834"/>
      <w:r w:rsidRPr="003B51BE">
        <w:rPr>
          <w:rFonts w:asciiTheme="majorHAnsi" w:hAnsiTheme="majorHAnsi" w:cstheme="majorHAnsi"/>
          <w:color w:val="F4951E"/>
          <w:sz w:val="24"/>
          <w:szCs w:val="24"/>
        </w:rPr>
        <w:t xml:space="preserve"> </w:t>
      </w:r>
      <w:r w:rsidRPr="003B51BE">
        <w:rPr>
          <w:rFonts w:asciiTheme="majorHAnsi" w:hAnsiTheme="majorHAnsi" w:cstheme="majorHAnsi"/>
          <w:b/>
          <w:color w:val="F4951E"/>
          <w:sz w:val="24"/>
          <w:szCs w:val="24"/>
          <w:u w:val="single"/>
        </w:rPr>
        <w:t>Indiquer les dispositions retenues dans la collectivité en citant la délibération prise antérieurement</w:t>
      </w:r>
    </w:p>
    <w:bookmarkEnd w:id="0"/>
    <w:p w14:paraId="5FBD8630" w14:textId="77777777" w:rsidR="00805D52" w:rsidRPr="003B51BE" w:rsidRDefault="00805D52" w:rsidP="00805D52">
      <w:pPr>
        <w:spacing w:after="100" w:afterAutospacing="1"/>
        <w:jc w:val="both"/>
        <w:rPr>
          <w:rFonts w:asciiTheme="majorHAnsi" w:hAnsiTheme="majorHAnsi" w:cstheme="majorHAnsi"/>
          <w:color w:val="F4951E"/>
          <w:sz w:val="24"/>
          <w:szCs w:val="24"/>
        </w:rPr>
      </w:pPr>
      <w:r w:rsidRPr="003B51BE">
        <w:rPr>
          <w:rStyle w:val="markedcontent"/>
          <w:rFonts w:asciiTheme="majorHAnsi" w:hAnsiTheme="majorHAnsi" w:cstheme="majorHAnsi"/>
          <w:color w:val="F4951E"/>
          <w:sz w:val="24"/>
          <w:szCs w:val="24"/>
        </w:rPr>
        <w:t>(NB : délibération annuelle ou délibération générale valable chaque année ; la délibération peut prévoir plusieurs options (choix d'option et indication des catégories d'agents concernés par chacune des options mentionnées dans la délibération) ; la délibération peut déterminer un dispositif unique).</w:t>
      </w:r>
    </w:p>
    <w:p w14:paraId="04D1CA97" w14:textId="77777777" w:rsidR="00805D52" w:rsidRPr="003B51BE" w:rsidRDefault="00805D52" w:rsidP="00805D52">
      <w:pPr>
        <w:pStyle w:val="VuConsidrant"/>
        <w:spacing w:after="0"/>
        <w:rPr>
          <w:rFonts w:asciiTheme="majorHAnsi" w:hAnsiTheme="majorHAnsi" w:cstheme="majorHAnsi"/>
          <w:i/>
          <w:iCs/>
          <w:sz w:val="24"/>
          <w:szCs w:val="24"/>
        </w:rPr>
      </w:pPr>
    </w:p>
    <w:p w14:paraId="7F55AC96" w14:textId="77777777" w:rsidR="00805D52" w:rsidRPr="003B51BE" w:rsidRDefault="00805D52" w:rsidP="00805D52">
      <w:pPr>
        <w:pStyle w:val="VuConsidrant"/>
        <w:numPr>
          <w:ilvl w:val="0"/>
          <w:numId w:val="47"/>
        </w:numPr>
        <w:spacing w:after="0"/>
        <w:rPr>
          <w:rFonts w:asciiTheme="majorHAnsi" w:hAnsiTheme="majorHAnsi" w:cstheme="majorHAnsi"/>
          <w:b/>
          <w:iCs/>
          <w:sz w:val="24"/>
          <w:szCs w:val="24"/>
          <w:u w:val="single"/>
        </w:rPr>
      </w:pPr>
      <w:bookmarkStart w:id="1" w:name="_Hlk160531275"/>
      <w:r w:rsidRPr="003B51BE">
        <w:rPr>
          <w:rFonts w:asciiTheme="majorHAnsi" w:hAnsiTheme="majorHAnsi" w:cstheme="majorHAnsi"/>
          <w:b/>
          <w:iCs/>
          <w:sz w:val="24"/>
          <w:szCs w:val="24"/>
          <w:u w:val="single"/>
        </w:rPr>
        <w:t xml:space="preserve">Heures supplémentaires </w:t>
      </w:r>
      <w:bookmarkEnd w:id="1"/>
    </w:p>
    <w:p w14:paraId="14CAFD5E" w14:textId="77777777" w:rsidR="00805D52" w:rsidRPr="003B51BE" w:rsidRDefault="00805D52" w:rsidP="00805D52">
      <w:pPr>
        <w:pStyle w:val="VuConsidrant"/>
        <w:spacing w:after="0"/>
        <w:rPr>
          <w:rFonts w:asciiTheme="majorHAnsi" w:hAnsiTheme="majorHAnsi" w:cstheme="majorHAnsi"/>
          <w:i/>
          <w:iCs/>
          <w:sz w:val="24"/>
          <w:szCs w:val="24"/>
        </w:rPr>
      </w:pPr>
    </w:p>
    <w:p w14:paraId="4A66B0D3" w14:textId="77777777" w:rsidR="00805D52" w:rsidRPr="003B51BE" w:rsidRDefault="00805D52" w:rsidP="00805D52">
      <w:pPr>
        <w:autoSpaceDE w:val="0"/>
        <w:autoSpaceDN w:val="0"/>
        <w:adjustRightInd w:val="0"/>
        <w:jc w:val="both"/>
        <w:rPr>
          <w:rFonts w:asciiTheme="majorHAnsi" w:hAnsiTheme="majorHAnsi" w:cstheme="majorHAnsi"/>
          <w:sz w:val="24"/>
          <w:szCs w:val="24"/>
        </w:rPr>
      </w:pPr>
      <w:r w:rsidRPr="003B51BE">
        <w:rPr>
          <w:rFonts w:asciiTheme="majorHAnsi" w:hAnsiTheme="majorHAnsi" w:cstheme="majorHAnsi"/>
          <w:b/>
          <w:bCs/>
          <w:sz w:val="24"/>
          <w:szCs w:val="24"/>
        </w:rPr>
        <w:t>Les heures supplémentaires</w:t>
      </w:r>
      <w:r w:rsidRPr="003B51BE">
        <w:rPr>
          <w:rFonts w:asciiTheme="majorHAnsi" w:hAnsiTheme="majorHAnsi" w:cstheme="majorHAnsi"/>
          <w:sz w:val="24"/>
          <w:szCs w:val="24"/>
        </w:rPr>
        <w:t xml:space="preserve"> et les heures de récupération décidées par l'organe délibérant (après avis du Comité Social Territorial) s'appliquent aux agents bénéficiaires dans les conditions définies par le décret n° 2002-60 du 14 janvier 2002 relatif aux IHTS.</w:t>
      </w:r>
    </w:p>
    <w:p w14:paraId="609A78E6" w14:textId="77777777" w:rsidR="00805D52" w:rsidRPr="003B51BE" w:rsidRDefault="00805D52" w:rsidP="00805D52">
      <w:pPr>
        <w:pStyle w:val="Style7"/>
        <w:ind w:firstLine="0"/>
        <w:jc w:val="both"/>
        <w:rPr>
          <w:rFonts w:asciiTheme="majorHAnsi" w:eastAsiaTheme="minorHAnsi" w:hAnsiTheme="majorHAnsi" w:cstheme="majorHAnsi"/>
          <w:b/>
          <w:color w:val="F4951E"/>
          <w:sz w:val="24"/>
          <w:szCs w:val="24"/>
          <w:u w:val="single"/>
          <w:lang w:val="fr-FR" w:eastAsia="en-US"/>
        </w:rPr>
      </w:pPr>
      <w:r w:rsidRPr="003B51BE">
        <w:rPr>
          <w:rFonts w:asciiTheme="majorHAnsi" w:eastAsiaTheme="minorHAnsi" w:hAnsiTheme="majorHAnsi" w:cstheme="majorHAnsi"/>
          <w:b/>
          <w:color w:val="F4951E"/>
          <w:sz w:val="24"/>
          <w:szCs w:val="24"/>
          <w:u w:val="single"/>
          <w:lang w:val="fr-FR" w:eastAsia="en-US"/>
        </w:rPr>
        <w:t>Indiquer les dispositions retenues dans la collectivité en citant la délibération prise antérieurement</w:t>
      </w:r>
    </w:p>
    <w:p w14:paraId="211CFF20" w14:textId="77777777" w:rsidR="00805D52" w:rsidRPr="003B51BE" w:rsidRDefault="00805D52" w:rsidP="00805D52">
      <w:pPr>
        <w:pStyle w:val="Retraitcorpsdetexte"/>
        <w:rPr>
          <w:rFonts w:asciiTheme="majorHAnsi" w:hAnsiTheme="majorHAnsi" w:cstheme="majorHAnsi"/>
          <w:sz w:val="24"/>
          <w:szCs w:val="24"/>
        </w:rPr>
      </w:pPr>
      <w:r w:rsidRPr="003B51BE">
        <w:rPr>
          <w:rFonts w:asciiTheme="majorHAnsi" w:hAnsiTheme="majorHAnsi" w:cstheme="majorHAnsi"/>
          <w:sz w:val="24"/>
          <w:szCs w:val="24"/>
        </w:rPr>
        <w:t>Les heures supplémentaires sont les heures effectuées au-delà des bornes horaires définies par le (ou les) cycle(s) de travail. Ainsi, pour un agent à 35h/semaine, les heures supplémentaires seront déclenchées à compter de la 36</w:t>
      </w:r>
      <w:r w:rsidRPr="003B51BE">
        <w:rPr>
          <w:rFonts w:asciiTheme="majorHAnsi" w:hAnsiTheme="majorHAnsi" w:cstheme="majorHAnsi"/>
          <w:sz w:val="24"/>
          <w:szCs w:val="24"/>
          <w:vertAlign w:val="superscript"/>
        </w:rPr>
        <w:t>ème</w:t>
      </w:r>
      <w:r w:rsidRPr="003B51BE">
        <w:rPr>
          <w:rFonts w:asciiTheme="majorHAnsi" w:hAnsiTheme="majorHAnsi" w:cstheme="majorHAnsi"/>
          <w:sz w:val="24"/>
          <w:szCs w:val="24"/>
        </w:rPr>
        <w:t xml:space="preserve"> heure de travail.</w:t>
      </w:r>
    </w:p>
    <w:p w14:paraId="707433DB" w14:textId="77777777" w:rsidR="00805D52" w:rsidRPr="003B51BE" w:rsidRDefault="00805D52" w:rsidP="00805D52">
      <w:pPr>
        <w:pStyle w:val="Retraitcorpsdetexte"/>
        <w:rPr>
          <w:rFonts w:asciiTheme="majorHAnsi" w:hAnsiTheme="majorHAnsi" w:cstheme="majorHAnsi"/>
          <w:sz w:val="24"/>
          <w:szCs w:val="24"/>
        </w:rPr>
      </w:pPr>
    </w:p>
    <w:p w14:paraId="34F65278" w14:textId="77777777" w:rsidR="00805D52" w:rsidRPr="003B51BE" w:rsidRDefault="00805D52" w:rsidP="00805D52">
      <w:pPr>
        <w:pStyle w:val="Retraitcorpsdetexte"/>
        <w:rPr>
          <w:rFonts w:asciiTheme="majorHAnsi" w:hAnsiTheme="majorHAnsi" w:cstheme="majorHAnsi"/>
          <w:i/>
          <w:iCs/>
          <w:color w:val="F4951E"/>
          <w:sz w:val="24"/>
          <w:szCs w:val="24"/>
        </w:rPr>
      </w:pPr>
      <w:r w:rsidRPr="003B51BE">
        <w:rPr>
          <w:rFonts w:asciiTheme="majorHAnsi" w:hAnsiTheme="majorHAnsi" w:cstheme="majorHAnsi"/>
          <w:i/>
          <w:iCs/>
          <w:color w:val="F4951E"/>
          <w:sz w:val="24"/>
          <w:szCs w:val="24"/>
        </w:rPr>
        <w:t xml:space="preserve">Ces heures supplémentaires doivent être effectives.  Il est donc impératif de mettre en place des moyens de contrôle automatisé (ex : badgeuse, pointeuse, décompte déclaratif pour les collectivités comptant moins de 10 agents) des heures supplémentaires pour attester de l’exécution réelle de ces heures. </w:t>
      </w:r>
    </w:p>
    <w:p w14:paraId="68C68D73" w14:textId="77777777" w:rsidR="00805D52" w:rsidRPr="003B51BE" w:rsidRDefault="00805D52" w:rsidP="00805D52">
      <w:pPr>
        <w:jc w:val="both"/>
        <w:rPr>
          <w:rFonts w:asciiTheme="majorHAnsi" w:eastAsia="Times New Roman" w:hAnsiTheme="majorHAnsi" w:cstheme="majorHAnsi"/>
          <w:i/>
          <w:iCs/>
          <w:color w:val="F4951E"/>
          <w:sz w:val="24"/>
          <w:szCs w:val="24"/>
          <w:lang w:eastAsia="fr-FR"/>
        </w:rPr>
      </w:pPr>
    </w:p>
    <w:p w14:paraId="4D871589" w14:textId="77777777" w:rsidR="00805D52" w:rsidRPr="003B51BE" w:rsidRDefault="00805D52" w:rsidP="00805D52">
      <w:pPr>
        <w:pStyle w:val="VuConsidrant"/>
        <w:numPr>
          <w:ilvl w:val="0"/>
          <w:numId w:val="47"/>
        </w:numPr>
        <w:spacing w:after="0"/>
        <w:rPr>
          <w:rFonts w:asciiTheme="majorHAnsi" w:hAnsiTheme="majorHAnsi" w:cstheme="majorHAnsi"/>
          <w:b/>
          <w:iCs/>
          <w:sz w:val="24"/>
          <w:szCs w:val="24"/>
          <w:u w:val="single"/>
        </w:rPr>
      </w:pPr>
      <w:bookmarkStart w:id="2" w:name="_Toc137458385"/>
      <w:bookmarkStart w:id="3" w:name="_Toc137459842"/>
      <w:bookmarkStart w:id="4" w:name="_Toc144777805"/>
      <w:bookmarkStart w:id="5" w:name="_Toc144778074"/>
      <w:bookmarkStart w:id="6" w:name="_Toc144778774"/>
      <w:bookmarkStart w:id="7" w:name="_Toc144780193"/>
      <w:bookmarkStart w:id="8" w:name="_Toc144780529"/>
      <w:bookmarkStart w:id="9" w:name="_Toc144781781"/>
      <w:bookmarkStart w:id="10" w:name="_Toc144782113"/>
      <w:bookmarkStart w:id="11" w:name="_Toc148260467"/>
      <w:r w:rsidRPr="003B51BE">
        <w:rPr>
          <w:rFonts w:asciiTheme="majorHAnsi" w:hAnsiTheme="majorHAnsi" w:cstheme="majorHAnsi"/>
          <w:b/>
          <w:iCs/>
          <w:sz w:val="24"/>
          <w:szCs w:val="24"/>
          <w:u w:val="single"/>
        </w:rPr>
        <w:t>Heures complémentaires</w:t>
      </w:r>
    </w:p>
    <w:bookmarkEnd w:id="2"/>
    <w:bookmarkEnd w:id="3"/>
    <w:bookmarkEnd w:id="4"/>
    <w:bookmarkEnd w:id="5"/>
    <w:bookmarkEnd w:id="6"/>
    <w:bookmarkEnd w:id="7"/>
    <w:bookmarkEnd w:id="8"/>
    <w:bookmarkEnd w:id="9"/>
    <w:bookmarkEnd w:id="10"/>
    <w:bookmarkEnd w:id="11"/>
    <w:p w14:paraId="5252042E" w14:textId="77777777" w:rsidR="00805D52" w:rsidRPr="003B51BE" w:rsidRDefault="00805D52" w:rsidP="00805D52">
      <w:pPr>
        <w:pStyle w:val="Style5"/>
        <w:spacing w:after="0"/>
        <w:ind w:left="0"/>
        <w:jc w:val="both"/>
        <w:rPr>
          <w:rFonts w:asciiTheme="majorHAnsi" w:hAnsiTheme="majorHAnsi" w:cstheme="majorHAnsi"/>
          <w:i w:val="0"/>
          <w:sz w:val="24"/>
          <w:szCs w:val="24"/>
          <w:u w:val="none"/>
        </w:rPr>
      </w:pPr>
      <w:r w:rsidRPr="003B51BE">
        <w:rPr>
          <w:rFonts w:asciiTheme="majorHAnsi" w:hAnsiTheme="majorHAnsi" w:cstheme="majorHAnsi"/>
          <w:i w:val="0"/>
          <w:sz w:val="24"/>
          <w:szCs w:val="24"/>
          <w:u w:val="none"/>
        </w:rPr>
        <w:t xml:space="preserve">Les membres du personnel à temps non complet </w:t>
      </w:r>
      <w:r w:rsidRPr="003B51BE">
        <w:rPr>
          <w:rFonts w:asciiTheme="majorHAnsi" w:hAnsiTheme="majorHAnsi" w:cstheme="majorHAnsi"/>
          <w:b/>
          <w:i w:val="0"/>
          <w:color w:val="F4951E"/>
          <w:sz w:val="24"/>
          <w:szCs w:val="24"/>
          <w:lang w:val="fr-FR" w:eastAsia="fr-FR"/>
        </w:rPr>
        <w:t>(préciser les postes)</w:t>
      </w:r>
      <w:r w:rsidRPr="003B51BE">
        <w:rPr>
          <w:rFonts w:asciiTheme="majorHAnsi" w:hAnsiTheme="majorHAnsi" w:cstheme="majorHAnsi"/>
          <w:bCs/>
          <w:i w:val="0"/>
          <w:color w:val="F4951E"/>
          <w:sz w:val="24"/>
          <w:szCs w:val="24"/>
          <w:u w:val="none"/>
        </w:rPr>
        <w:t xml:space="preserve"> </w:t>
      </w:r>
      <w:r w:rsidRPr="003B51BE">
        <w:rPr>
          <w:rFonts w:asciiTheme="majorHAnsi" w:hAnsiTheme="majorHAnsi" w:cstheme="majorHAnsi"/>
          <w:i w:val="0"/>
          <w:sz w:val="24"/>
          <w:szCs w:val="24"/>
          <w:u w:val="none"/>
        </w:rPr>
        <w:t>peuvent être amenés exceptionnellement à effectuer des heures complémentaires jusqu’à concurrence de 35 heures hebdomadaires, et des heures supplémentaires au-delà.</w:t>
      </w:r>
    </w:p>
    <w:p w14:paraId="2F7749A1" w14:textId="77777777" w:rsidR="00805D52" w:rsidRPr="003B51BE" w:rsidRDefault="00805D52" w:rsidP="00805D52">
      <w:pPr>
        <w:jc w:val="both"/>
        <w:rPr>
          <w:rFonts w:asciiTheme="majorHAnsi" w:hAnsiTheme="majorHAnsi" w:cstheme="majorHAnsi"/>
          <w:sz w:val="24"/>
          <w:szCs w:val="24"/>
          <w:lang w:eastAsia="x-none"/>
        </w:rPr>
      </w:pPr>
    </w:p>
    <w:p w14:paraId="0E507511" w14:textId="77777777" w:rsidR="00805D52" w:rsidRPr="003B51BE" w:rsidRDefault="00805D52" w:rsidP="00805D52">
      <w:pPr>
        <w:autoSpaceDE w:val="0"/>
        <w:autoSpaceDN w:val="0"/>
        <w:adjustRightInd w:val="0"/>
        <w:jc w:val="both"/>
        <w:rPr>
          <w:rFonts w:asciiTheme="majorHAnsi" w:hAnsiTheme="majorHAnsi" w:cstheme="majorHAnsi"/>
          <w:b/>
          <w:color w:val="F4951E"/>
          <w:sz w:val="24"/>
          <w:szCs w:val="24"/>
          <w:u w:val="single"/>
        </w:rPr>
      </w:pPr>
      <w:r w:rsidRPr="003B51BE">
        <w:rPr>
          <w:rFonts w:asciiTheme="majorHAnsi" w:hAnsiTheme="majorHAnsi" w:cstheme="majorHAnsi"/>
          <w:b/>
          <w:color w:val="F4951E"/>
          <w:sz w:val="24"/>
          <w:szCs w:val="24"/>
          <w:u w:val="single"/>
        </w:rPr>
        <w:t>Indiquer les dispositions retenues dans la collectivité en citant la délibération prise antérieurement (si majoration et après avis du CST)</w:t>
      </w:r>
    </w:p>
    <w:p w14:paraId="3FA7BCE8" w14:textId="77777777" w:rsidR="00805D52" w:rsidRPr="003B51BE" w:rsidRDefault="00805D52" w:rsidP="00805D52">
      <w:pPr>
        <w:jc w:val="both"/>
        <w:rPr>
          <w:rFonts w:asciiTheme="majorHAnsi" w:hAnsiTheme="majorHAnsi" w:cstheme="majorHAnsi"/>
          <w:i/>
          <w:color w:val="FF0000"/>
          <w:sz w:val="24"/>
          <w:szCs w:val="24"/>
        </w:rPr>
      </w:pPr>
    </w:p>
    <w:p w14:paraId="2106DECF" w14:textId="77777777" w:rsidR="00805D52" w:rsidRPr="003B51BE" w:rsidRDefault="00805D52" w:rsidP="00805D52">
      <w:pPr>
        <w:jc w:val="both"/>
        <w:rPr>
          <w:rFonts w:asciiTheme="majorHAnsi" w:hAnsiTheme="majorHAnsi" w:cstheme="majorHAnsi"/>
          <w:sz w:val="24"/>
          <w:szCs w:val="24"/>
        </w:rPr>
      </w:pPr>
    </w:p>
    <w:p w14:paraId="1F9E6C77" w14:textId="62A4E922" w:rsidR="00805D52" w:rsidRPr="003B51BE" w:rsidRDefault="00805D52" w:rsidP="00805D52">
      <w:pPr>
        <w:pStyle w:val="VuConsidrant"/>
        <w:spacing w:after="0"/>
        <w:jc w:val="center"/>
        <w:rPr>
          <w:rFonts w:asciiTheme="majorHAnsi" w:hAnsiTheme="majorHAnsi" w:cstheme="majorHAnsi"/>
          <w:b/>
          <w:bCs/>
          <w:sz w:val="24"/>
          <w:szCs w:val="24"/>
        </w:rPr>
      </w:pPr>
      <w:r w:rsidRPr="003B51BE">
        <w:rPr>
          <w:rFonts w:asciiTheme="majorHAnsi" w:hAnsiTheme="majorHAnsi" w:cstheme="majorHAnsi"/>
          <w:sz w:val="24"/>
          <w:szCs w:val="24"/>
        </w:rPr>
        <w:sym w:font="Wingdings" w:char="F0DC"/>
      </w:r>
      <w:r w:rsidRPr="003B51BE">
        <w:rPr>
          <w:rFonts w:asciiTheme="majorHAnsi" w:hAnsiTheme="majorHAnsi" w:cstheme="majorHAnsi"/>
          <w:sz w:val="24"/>
          <w:szCs w:val="24"/>
        </w:rPr>
        <w:t xml:space="preserve">  </w:t>
      </w:r>
      <w:r w:rsidRPr="003B51BE">
        <w:rPr>
          <w:rFonts w:asciiTheme="majorHAnsi" w:hAnsiTheme="majorHAnsi" w:cstheme="majorHAnsi"/>
          <w:b/>
          <w:bCs/>
          <w:sz w:val="24"/>
          <w:szCs w:val="24"/>
        </w:rPr>
        <w:t xml:space="preserve">Le </w:t>
      </w:r>
      <w:r w:rsidR="00623B27">
        <w:rPr>
          <w:rFonts w:asciiTheme="majorHAnsi" w:hAnsiTheme="majorHAnsi" w:cstheme="majorHAnsi"/>
          <w:b/>
          <w:bCs/>
          <w:sz w:val="24"/>
          <w:szCs w:val="24"/>
        </w:rPr>
        <w:t xml:space="preserve"> C</w:t>
      </w:r>
      <w:r w:rsidRPr="003B51BE">
        <w:rPr>
          <w:rFonts w:asciiTheme="majorHAnsi" w:hAnsiTheme="majorHAnsi" w:cstheme="majorHAnsi"/>
          <w:b/>
          <w:bCs/>
          <w:sz w:val="24"/>
          <w:szCs w:val="24"/>
        </w:rPr>
        <w:t xml:space="preserve">onseil municipal </w:t>
      </w:r>
      <w:r w:rsidRPr="003B51BE">
        <w:rPr>
          <w:rFonts w:asciiTheme="majorHAnsi" w:eastAsiaTheme="minorHAnsi" w:hAnsiTheme="majorHAnsi" w:cstheme="majorHAnsi"/>
          <w:b/>
          <w:bCs/>
          <w:i/>
          <w:color w:val="F4951E"/>
          <w:sz w:val="24"/>
          <w:szCs w:val="24"/>
          <w:lang w:eastAsia="en-US"/>
        </w:rPr>
        <w:t xml:space="preserve">(ou </w:t>
      </w:r>
      <w:r w:rsidR="00623B27">
        <w:rPr>
          <w:rFonts w:asciiTheme="majorHAnsi" w:eastAsiaTheme="minorHAnsi" w:hAnsiTheme="majorHAnsi" w:cstheme="majorHAnsi"/>
          <w:b/>
          <w:bCs/>
          <w:i/>
          <w:color w:val="F4951E"/>
          <w:sz w:val="24"/>
          <w:szCs w:val="24"/>
          <w:lang w:eastAsia="en-US"/>
        </w:rPr>
        <w:t>C</w:t>
      </w:r>
      <w:r w:rsidRPr="003B51BE">
        <w:rPr>
          <w:rFonts w:asciiTheme="majorHAnsi" w:eastAsiaTheme="minorHAnsi" w:hAnsiTheme="majorHAnsi" w:cstheme="majorHAnsi"/>
          <w:b/>
          <w:bCs/>
          <w:i/>
          <w:color w:val="F4951E"/>
          <w:sz w:val="24"/>
          <w:szCs w:val="24"/>
          <w:lang w:eastAsia="en-US"/>
        </w:rPr>
        <w:t xml:space="preserve">onseil syndical, </w:t>
      </w:r>
      <w:r w:rsidR="00623B27">
        <w:rPr>
          <w:rFonts w:asciiTheme="majorHAnsi" w:eastAsiaTheme="minorHAnsi" w:hAnsiTheme="majorHAnsi" w:cstheme="majorHAnsi"/>
          <w:b/>
          <w:bCs/>
          <w:i/>
          <w:color w:val="F4951E"/>
          <w:sz w:val="24"/>
          <w:szCs w:val="24"/>
          <w:lang w:eastAsia="en-US"/>
        </w:rPr>
        <w:t>C</w:t>
      </w:r>
      <w:r w:rsidRPr="003B51BE">
        <w:rPr>
          <w:rFonts w:asciiTheme="majorHAnsi" w:eastAsiaTheme="minorHAnsi" w:hAnsiTheme="majorHAnsi" w:cstheme="majorHAnsi"/>
          <w:b/>
          <w:bCs/>
          <w:i/>
          <w:color w:val="F4951E"/>
          <w:sz w:val="24"/>
          <w:szCs w:val="24"/>
          <w:lang w:eastAsia="en-US"/>
        </w:rPr>
        <w:t xml:space="preserve">onseil communautaire, </w:t>
      </w:r>
      <w:r w:rsidR="00623B27">
        <w:rPr>
          <w:rFonts w:asciiTheme="majorHAnsi" w:eastAsiaTheme="minorHAnsi" w:hAnsiTheme="majorHAnsi" w:cstheme="majorHAnsi"/>
          <w:b/>
          <w:bCs/>
          <w:i/>
          <w:color w:val="F4951E"/>
          <w:sz w:val="24"/>
          <w:szCs w:val="24"/>
          <w:lang w:eastAsia="en-US"/>
        </w:rPr>
        <w:t>C</w:t>
      </w:r>
      <w:r w:rsidRPr="003B51BE">
        <w:rPr>
          <w:rFonts w:asciiTheme="majorHAnsi" w:eastAsiaTheme="minorHAnsi" w:hAnsiTheme="majorHAnsi" w:cstheme="majorHAnsi"/>
          <w:b/>
          <w:bCs/>
          <w:i/>
          <w:color w:val="F4951E"/>
          <w:sz w:val="24"/>
          <w:szCs w:val="24"/>
          <w:lang w:eastAsia="en-US"/>
        </w:rPr>
        <w:t>onseil d’administration)</w:t>
      </w:r>
      <w:r w:rsidRPr="003B51BE">
        <w:rPr>
          <w:rFonts w:asciiTheme="majorHAnsi" w:hAnsiTheme="majorHAnsi" w:cstheme="majorHAnsi"/>
          <w:b/>
          <w:bCs/>
          <w:i/>
          <w:iCs/>
          <w:color w:val="F4951E"/>
          <w:sz w:val="24"/>
          <w:szCs w:val="24"/>
        </w:rPr>
        <w:t>,</w:t>
      </w:r>
      <w:r w:rsidRPr="003B51BE">
        <w:rPr>
          <w:rFonts w:asciiTheme="majorHAnsi" w:hAnsiTheme="majorHAnsi" w:cstheme="majorHAnsi"/>
          <w:b/>
          <w:bCs/>
          <w:sz w:val="24"/>
          <w:szCs w:val="24"/>
        </w:rPr>
        <w:t xml:space="preserve"> après en avoir délibéré,</w:t>
      </w:r>
    </w:p>
    <w:p w14:paraId="1BB3CCBA" w14:textId="77777777" w:rsidR="00805D52" w:rsidRPr="003B51BE" w:rsidRDefault="00805D52" w:rsidP="00805D52">
      <w:pPr>
        <w:jc w:val="both"/>
        <w:rPr>
          <w:rFonts w:asciiTheme="majorHAnsi" w:hAnsiTheme="majorHAnsi" w:cstheme="majorHAnsi"/>
          <w:sz w:val="24"/>
          <w:szCs w:val="24"/>
        </w:rPr>
      </w:pPr>
    </w:p>
    <w:p w14:paraId="5BC1B796"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Vu le Code Général des Collectivités Territoriales,</w:t>
      </w:r>
    </w:p>
    <w:p w14:paraId="31ACE24A"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Vu le Code Général de la Fonction Publique,</w:t>
      </w:r>
    </w:p>
    <w:p w14:paraId="507200D5"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Vu le d</w:t>
      </w:r>
      <w:r w:rsidRPr="003B51BE">
        <w:rPr>
          <w:rFonts w:asciiTheme="majorHAnsi" w:hAnsiTheme="majorHAnsi" w:cstheme="majorHAnsi"/>
          <w:bCs/>
          <w:sz w:val="24"/>
          <w:szCs w:val="24"/>
        </w:rPr>
        <w:t xml:space="preserve">écret n°88-145 du 15 février 1988 relatif aux agents contractuels de la Fonction Publique Territoriale. </w:t>
      </w:r>
    </w:p>
    <w:p w14:paraId="4096BDF3"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Vu le décret n°2000-815 du 25 août 2000 relatif à l’aménagement et à la réduction du temps de travail dans la Fonction Publique de l’Etat,</w:t>
      </w:r>
    </w:p>
    <w:p w14:paraId="7201F38F"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Vu le décret n°2001-623 du 12 juillet 2001 pris pour l’application de l’article 7-1 de la loi n° 84-53 du 26 janvier 1984 et relatif à l’aménagement et à la réduction du temps de travail dans la Fonction Publique Territoriale ;</w:t>
      </w:r>
    </w:p>
    <w:p w14:paraId="4FE99E73" w14:textId="77777777" w:rsidR="00805D52" w:rsidRPr="003B51BE" w:rsidRDefault="00805D52" w:rsidP="00805D52">
      <w:pPr>
        <w:jc w:val="both"/>
        <w:rPr>
          <w:rFonts w:asciiTheme="majorHAnsi" w:hAnsiTheme="majorHAnsi" w:cstheme="majorHAnsi"/>
          <w:sz w:val="24"/>
          <w:szCs w:val="24"/>
        </w:rPr>
      </w:pPr>
      <w:r w:rsidRPr="003B51BE">
        <w:rPr>
          <w:rFonts w:asciiTheme="majorHAnsi" w:hAnsiTheme="majorHAnsi" w:cstheme="majorHAnsi"/>
          <w:sz w:val="24"/>
          <w:szCs w:val="24"/>
        </w:rPr>
        <w:t>Vu l’avis du Comité Social Territorial (CST) en date du ………….</w:t>
      </w:r>
    </w:p>
    <w:p w14:paraId="25C2BBF0" w14:textId="77777777" w:rsidR="00623B27" w:rsidRDefault="00623B27" w:rsidP="00805D52">
      <w:pPr>
        <w:pStyle w:val="VuConsidrant"/>
        <w:spacing w:after="0"/>
        <w:jc w:val="center"/>
        <w:rPr>
          <w:rFonts w:asciiTheme="majorHAnsi" w:hAnsiTheme="majorHAnsi" w:cstheme="majorHAnsi"/>
          <w:b/>
          <w:bCs/>
          <w:sz w:val="24"/>
          <w:szCs w:val="24"/>
        </w:rPr>
      </w:pPr>
    </w:p>
    <w:p w14:paraId="50707206" w14:textId="6B909C22" w:rsidR="00805D52" w:rsidRPr="003B51BE" w:rsidRDefault="00805D52" w:rsidP="00805D52">
      <w:pPr>
        <w:pStyle w:val="VuConsidrant"/>
        <w:spacing w:after="0"/>
        <w:jc w:val="center"/>
        <w:rPr>
          <w:rFonts w:asciiTheme="majorHAnsi" w:hAnsiTheme="majorHAnsi" w:cstheme="majorHAnsi"/>
          <w:b/>
          <w:bCs/>
          <w:sz w:val="24"/>
          <w:szCs w:val="24"/>
        </w:rPr>
      </w:pPr>
      <w:r w:rsidRPr="003B51BE">
        <w:rPr>
          <w:rFonts w:asciiTheme="majorHAnsi" w:hAnsiTheme="majorHAnsi" w:cstheme="majorHAnsi"/>
          <w:b/>
          <w:bCs/>
          <w:sz w:val="24"/>
          <w:szCs w:val="24"/>
        </w:rPr>
        <w:t>DECIDE :</w:t>
      </w:r>
    </w:p>
    <w:p w14:paraId="04D33EA1" w14:textId="77777777" w:rsidR="00805D52" w:rsidRPr="003B51BE" w:rsidRDefault="00805D52" w:rsidP="00805D52">
      <w:pPr>
        <w:pStyle w:val="VuConsidrant"/>
        <w:spacing w:after="0"/>
        <w:jc w:val="center"/>
        <w:rPr>
          <w:rFonts w:asciiTheme="majorHAnsi" w:hAnsiTheme="majorHAnsi" w:cstheme="majorHAnsi"/>
          <w:b/>
          <w:bCs/>
          <w:sz w:val="24"/>
          <w:szCs w:val="24"/>
        </w:rPr>
      </w:pPr>
    </w:p>
    <w:p w14:paraId="37164FED" w14:textId="77777777" w:rsidR="00805D52" w:rsidRPr="003B51BE" w:rsidRDefault="00805D52" w:rsidP="00805D52">
      <w:pPr>
        <w:pStyle w:val="VuConsidrant"/>
        <w:spacing w:after="0"/>
        <w:jc w:val="center"/>
        <w:rPr>
          <w:rFonts w:asciiTheme="majorHAnsi" w:hAnsiTheme="majorHAnsi" w:cstheme="majorHAnsi"/>
          <w:b/>
          <w:bCs/>
          <w:sz w:val="24"/>
          <w:szCs w:val="24"/>
        </w:rPr>
      </w:pPr>
    </w:p>
    <w:p w14:paraId="6E04FBBB" w14:textId="77777777" w:rsidR="00805D52" w:rsidRPr="003B51BE" w:rsidRDefault="00805D52" w:rsidP="00805D52">
      <w:pPr>
        <w:pStyle w:val="VuConsidrant"/>
        <w:spacing w:after="120"/>
        <w:rPr>
          <w:rFonts w:asciiTheme="majorHAnsi" w:hAnsiTheme="majorHAnsi" w:cstheme="majorHAnsi"/>
          <w:i/>
          <w:iCs/>
          <w:sz w:val="24"/>
          <w:szCs w:val="24"/>
        </w:rPr>
      </w:pPr>
      <w:r w:rsidRPr="003B51BE">
        <w:rPr>
          <w:rFonts w:asciiTheme="majorHAnsi" w:hAnsiTheme="majorHAnsi" w:cstheme="majorHAnsi"/>
          <w:sz w:val="24"/>
          <w:szCs w:val="24"/>
        </w:rPr>
        <w:t xml:space="preserve">- d’adopter la proposition du </w:t>
      </w:r>
      <w:r w:rsidRPr="003B51BE">
        <w:rPr>
          <w:rFonts w:asciiTheme="majorHAnsi" w:eastAsiaTheme="minorHAnsi" w:hAnsiTheme="majorHAnsi" w:cstheme="majorHAnsi"/>
          <w:i/>
          <w:color w:val="00B0F0"/>
          <w:sz w:val="24"/>
          <w:szCs w:val="24"/>
          <w:lang w:eastAsia="en-US"/>
        </w:rPr>
        <w:t>Maire (ou du-de la Président(e)).</w:t>
      </w:r>
    </w:p>
    <w:p w14:paraId="503A1D75" w14:textId="77777777" w:rsidR="00805D52" w:rsidRPr="003B51BE" w:rsidRDefault="00805D52" w:rsidP="00805D52">
      <w:pPr>
        <w:jc w:val="both"/>
        <w:rPr>
          <w:rFonts w:asciiTheme="majorHAnsi" w:hAnsiTheme="majorHAnsi" w:cstheme="majorHAnsi"/>
          <w:b/>
          <w:bCs/>
          <w:sz w:val="24"/>
          <w:szCs w:val="24"/>
        </w:rPr>
      </w:pPr>
    </w:p>
    <w:p w14:paraId="6088FA54" w14:textId="77777777" w:rsidR="00805D52" w:rsidRPr="003B51BE" w:rsidRDefault="00805D52" w:rsidP="00805D52">
      <w:pPr>
        <w:jc w:val="both"/>
        <w:rPr>
          <w:rFonts w:asciiTheme="majorHAnsi" w:hAnsiTheme="majorHAnsi" w:cstheme="majorHAnsi"/>
          <w:i/>
          <w:iCs/>
          <w:color w:val="F4951E"/>
          <w:sz w:val="24"/>
          <w:szCs w:val="24"/>
        </w:rPr>
      </w:pPr>
      <w:r w:rsidRPr="003B51BE">
        <w:rPr>
          <w:rFonts w:asciiTheme="majorHAnsi" w:hAnsiTheme="majorHAnsi" w:cstheme="majorHAnsi"/>
          <w:b/>
          <w:bCs/>
          <w:sz w:val="24"/>
          <w:szCs w:val="24"/>
        </w:rPr>
        <w:t xml:space="preserve">PRECISE </w:t>
      </w:r>
      <w:r w:rsidRPr="003B51BE">
        <w:rPr>
          <w:rFonts w:asciiTheme="majorHAnsi" w:hAnsiTheme="majorHAnsi" w:cstheme="majorHAnsi"/>
          <w:sz w:val="24"/>
          <w:szCs w:val="24"/>
        </w:rPr>
        <w:t xml:space="preserve">- que les dispositions de la présente délibération prendront effet au ………. </w:t>
      </w:r>
      <w:r w:rsidRPr="003B51BE">
        <w:rPr>
          <w:rFonts w:asciiTheme="majorHAnsi" w:hAnsiTheme="majorHAnsi" w:cstheme="majorHAnsi"/>
          <w:i/>
          <w:iCs/>
          <w:color w:val="F4951E"/>
          <w:sz w:val="24"/>
          <w:szCs w:val="24"/>
        </w:rPr>
        <w:t xml:space="preserve">(au plus tôt la date de transmission au contrôle de légalité </w:t>
      </w:r>
      <w:r w:rsidRPr="003B51BE">
        <w:rPr>
          <w:rFonts w:asciiTheme="majorHAnsi" w:eastAsia="Calibri" w:hAnsiTheme="majorHAnsi" w:cstheme="majorHAnsi"/>
          <w:i/>
          <w:iCs/>
          <w:color w:val="F4951E"/>
          <w:sz w:val="24"/>
          <w:szCs w:val="24"/>
        </w:rPr>
        <w:t>au regard du principe de non-rétroactivité d'un acte règlementaire et de son caractère exécutoire dès lors qu'il a été procédé à la transmission de cet acte au représentant de l'Etat dans le département, une application rétroactive étant illégale</w:t>
      </w:r>
      <w:r w:rsidRPr="003B51BE">
        <w:rPr>
          <w:rFonts w:asciiTheme="majorHAnsi" w:hAnsiTheme="majorHAnsi" w:cstheme="majorHAnsi"/>
          <w:i/>
          <w:iCs/>
          <w:color w:val="F4951E"/>
          <w:sz w:val="24"/>
          <w:szCs w:val="24"/>
        </w:rPr>
        <w:t>)</w:t>
      </w:r>
    </w:p>
    <w:p w14:paraId="747C1D6C" w14:textId="77777777" w:rsidR="0027004F" w:rsidRPr="003B51BE" w:rsidRDefault="0027004F" w:rsidP="0027004F">
      <w:pPr>
        <w:rPr>
          <w:rFonts w:asciiTheme="majorHAnsi" w:hAnsiTheme="majorHAnsi" w:cstheme="majorHAnsi"/>
          <w:b/>
          <w:bCs/>
          <w:color w:val="2F5496"/>
          <w:kern w:val="20"/>
          <w:sz w:val="24"/>
          <w:szCs w:val="24"/>
        </w:rPr>
      </w:pPr>
    </w:p>
    <w:p w14:paraId="5881BF54" w14:textId="77777777" w:rsidR="0027004F" w:rsidRPr="003B51BE" w:rsidRDefault="0027004F" w:rsidP="0027004F">
      <w:pPr>
        <w:rPr>
          <w:rFonts w:asciiTheme="majorHAnsi" w:hAnsiTheme="majorHAnsi" w:cstheme="majorHAnsi"/>
          <w:b/>
          <w:bCs/>
          <w:color w:val="2F5496"/>
          <w:kern w:val="20"/>
          <w:sz w:val="24"/>
          <w:szCs w:val="24"/>
        </w:rPr>
      </w:pPr>
    </w:p>
    <w:p w14:paraId="0495E68A" w14:textId="77777777" w:rsidR="0027004F" w:rsidRPr="003B51BE" w:rsidRDefault="0027004F" w:rsidP="0027004F">
      <w:pPr>
        <w:pStyle w:val="VuConsidrant"/>
        <w:spacing w:after="120"/>
        <w:ind w:left="1418" w:hanging="1418"/>
        <w:rPr>
          <w:rFonts w:asciiTheme="majorHAnsi" w:hAnsiTheme="majorHAnsi" w:cstheme="majorHAnsi"/>
          <w:sz w:val="24"/>
          <w:szCs w:val="24"/>
        </w:rPr>
      </w:pPr>
      <w:r w:rsidRPr="003B51BE">
        <w:rPr>
          <w:rFonts w:asciiTheme="majorHAnsi" w:hAnsiTheme="majorHAnsi" w:cstheme="majorHAnsi"/>
          <w:b/>
          <w:bCs/>
          <w:sz w:val="24"/>
          <w:szCs w:val="24"/>
        </w:rPr>
        <w:t xml:space="preserve">ADOPTE </w:t>
      </w:r>
      <w:r w:rsidRPr="003B51BE">
        <w:rPr>
          <w:rFonts w:asciiTheme="majorHAnsi" w:hAnsiTheme="majorHAnsi" w:cstheme="majorHAnsi"/>
          <w:sz w:val="24"/>
          <w:szCs w:val="24"/>
        </w:rPr>
        <w:t xml:space="preserve">: </w:t>
      </w:r>
      <w:r w:rsidRPr="003B51BE">
        <w:rPr>
          <w:rFonts w:asciiTheme="majorHAnsi" w:hAnsiTheme="majorHAnsi" w:cstheme="majorHAnsi"/>
          <w:sz w:val="24"/>
          <w:szCs w:val="24"/>
        </w:rPr>
        <w:tab/>
        <w:t>à l’unanimité des membres présents</w:t>
      </w:r>
    </w:p>
    <w:p w14:paraId="05B9FAA0" w14:textId="77777777" w:rsidR="0027004F" w:rsidRPr="003B51BE" w:rsidRDefault="0027004F" w:rsidP="0027004F">
      <w:pPr>
        <w:pStyle w:val="TiretVuConsidrant"/>
        <w:spacing w:after="120"/>
        <w:ind w:left="992" w:firstLine="424"/>
        <w:rPr>
          <w:rFonts w:asciiTheme="majorHAnsi" w:hAnsiTheme="majorHAnsi" w:cstheme="majorHAnsi"/>
          <w:color w:val="F4951E"/>
          <w:sz w:val="24"/>
          <w:szCs w:val="24"/>
        </w:rPr>
      </w:pPr>
      <w:r w:rsidRPr="003B51BE">
        <w:rPr>
          <w:rFonts w:asciiTheme="majorHAnsi" w:hAnsiTheme="majorHAnsi" w:cstheme="majorHAnsi"/>
          <w:color w:val="F4951E"/>
          <w:sz w:val="24"/>
          <w:szCs w:val="24"/>
        </w:rPr>
        <w:t xml:space="preserve">Ou </w:t>
      </w:r>
    </w:p>
    <w:p w14:paraId="4AD09255" w14:textId="77777777" w:rsidR="0027004F" w:rsidRPr="003B51BE" w:rsidRDefault="0027004F" w:rsidP="0027004F">
      <w:pPr>
        <w:pStyle w:val="TiretVuConsidrant"/>
        <w:spacing w:after="120"/>
        <w:ind w:left="992" w:firstLine="424"/>
        <w:rPr>
          <w:rFonts w:asciiTheme="majorHAnsi" w:hAnsiTheme="majorHAnsi" w:cstheme="majorHAnsi"/>
          <w:sz w:val="24"/>
          <w:szCs w:val="24"/>
        </w:rPr>
      </w:pPr>
      <w:r w:rsidRPr="003B51BE">
        <w:rPr>
          <w:rFonts w:asciiTheme="majorHAnsi" w:hAnsiTheme="majorHAnsi" w:cstheme="majorHAnsi"/>
          <w:sz w:val="24"/>
          <w:szCs w:val="24"/>
        </w:rPr>
        <w:t>à .................. voix pour</w:t>
      </w:r>
    </w:p>
    <w:p w14:paraId="3E8AA849" w14:textId="77777777" w:rsidR="0027004F" w:rsidRPr="003B51BE" w:rsidRDefault="0027004F" w:rsidP="0027004F">
      <w:pPr>
        <w:pStyle w:val="TiretVuConsidrant"/>
        <w:spacing w:after="0"/>
        <w:ind w:left="992" w:firstLine="425"/>
        <w:rPr>
          <w:rFonts w:asciiTheme="majorHAnsi" w:hAnsiTheme="majorHAnsi" w:cstheme="majorHAnsi"/>
          <w:sz w:val="24"/>
          <w:szCs w:val="24"/>
        </w:rPr>
      </w:pPr>
      <w:r w:rsidRPr="003B51BE">
        <w:rPr>
          <w:rFonts w:asciiTheme="majorHAnsi" w:hAnsiTheme="majorHAnsi" w:cstheme="majorHAnsi"/>
          <w:sz w:val="24"/>
          <w:szCs w:val="24"/>
        </w:rPr>
        <w:t>à .................. voix contre</w:t>
      </w:r>
    </w:p>
    <w:p w14:paraId="6866D774" w14:textId="77777777" w:rsidR="0027004F" w:rsidRPr="003B51BE" w:rsidRDefault="0027004F" w:rsidP="0027004F">
      <w:pPr>
        <w:pStyle w:val="TiretVuConsidrant"/>
        <w:spacing w:after="0"/>
        <w:ind w:left="992" w:firstLine="425"/>
        <w:rPr>
          <w:rFonts w:asciiTheme="majorHAnsi" w:hAnsiTheme="majorHAnsi" w:cstheme="majorHAnsi"/>
          <w:i/>
          <w:iCs/>
          <w:sz w:val="24"/>
          <w:szCs w:val="24"/>
        </w:rPr>
      </w:pPr>
      <w:r w:rsidRPr="003B51BE">
        <w:rPr>
          <w:rFonts w:asciiTheme="majorHAnsi" w:hAnsiTheme="majorHAnsi" w:cstheme="majorHAnsi"/>
          <w:sz w:val="24"/>
          <w:szCs w:val="24"/>
        </w:rPr>
        <w:t>à .................. abstention</w:t>
      </w:r>
      <w:r w:rsidRPr="003B51BE">
        <w:rPr>
          <w:rFonts w:asciiTheme="majorHAnsi" w:hAnsiTheme="majorHAnsi" w:cstheme="majorHAnsi"/>
          <w:i/>
          <w:iCs/>
          <w:sz w:val="24"/>
          <w:szCs w:val="24"/>
        </w:rPr>
        <w:t>(s)</w:t>
      </w:r>
    </w:p>
    <w:p w14:paraId="365B4F1F" w14:textId="77777777" w:rsidR="00805D52" w:rsidRPr="003B51BE" w:rsidRDefault="0027004F" w:rsidP="00805D52">
      <w:pPr>
        <w:pStyle w:val="Signature"/>
        <w:tabs>
          <w:tab w:val="clear" w:pos="6663"/>
          <w:tab w:val="left" w:pos="4820"/>
          <w:tab w:val="right" w:leader="dot" w:pos="9072"/>
        </w:tabs>
        <w:spacing w:after="120"/>
        <w:ind w:left="0"/>
        <w:jc w:val="left"/>
        <w:rPr>
          <w:rFonts w:asciiTheme="majorHAnsi" w:hAnsiTheme="majorHAnsi" w:cstheme="majorHAnsi"/>
          <w:sz w:val="24"/>
          <w:szCs w:val="24"/>
        </w:rPr>
      </w:pPr>
      <w:r w:rsidRPr="003B51BE">
        <w:rPr>
          <w:rFonts w:asciiTheme="majorHAnsi" w:hAnsiTheme="majorHAnsi" w:cstheme="majorHAnsi"/>
          <w:sz w:val="24"/>
          <w:szCs w:val="24"/>
        </w:rPr>
        <w:tab/>
      </w:r>
    </w:p>
    <w:p w14:paraId="46A0852F" w14:textId="523E76A9" w:rsidR="0027004F" w:rsidRPr="003B51BE" w:rsidRDefault="00805D52" w:rsidP="00805D52">
      <w:pPr>
        <w:pStyle w:val="Signature"/>
        <w:tabs>
          <w:tab w:val="clear" w:pos="6663"/>
          <w:tab w:val="left" w:pos="4962"/>
          <w:tab w:val="right" w:leader="dot" w:pos="9072"/>
        </w:tabs>
        <w:spacing w:after="120"/>
        <w:ind w:left="0"/>
        <w:jc w:val="left"/>
        <w:rPr>
          <w:rFonts w:asciiTheme="majorHAnsi" w:hAnsiTheme="majorHAnsi" w:cstheme="majorHAnsi"/>
          <w:color w:val="2F5496"/>
          <w:kern w:val="20"/>
          <w:sz w:val="24"/>
          <w:szCs w:val="24"/>
        </w:rPr>
      </w:pPr>
      <w:r w:rsidRPr="003B51BE">
        <w:rPr>
          <w:rFonts w:asciiTheme="majorHAnsi" w:hAnsiTheme="majorHAnsi" w:cstheme="majorHAnsi"/>
          <w:sz w:val="24"/>
          <w:szCs w:val="24"/>
        </w:rPr>
        <w:tab/>
      </w:r>
      <w:r w:rsidR="0027004F" w:rsidRPr="003B51BE">
        <w:rPr>
          <w:rFonts w:asciiTheme="majorHAnsi" w:hAnsiTheme="majorHAnsi" w:cstheme="majorHAnsi"/>
          <w:color w:val="365F91"/>
          <w:kern w:val="20"/>
          <w:sz w:val="24"/>
          <w:szCs w:val="24"/>
        </w:rPr>
        <w:t xml:space="preserve">Fait à </w:t>
      </w:r>
      <w:r w:rsidR="0027004F" w:rsidRPr="003B51BE">
        <w:rPr>
          <w:rFonts w:asciiTheme="majorHAnsi" w:hAnsiTheme="majorHAnsi" w:cstheme="majorHAnsi"/>
          <w:color w:val="F4951E"/>
          <w:kern w:val="20"/>
          <w:sz w:val="24"/>
          <w:szCs w:val="24"/>
        </w:rPr>
        <w:t>……</w:t>
      </w:r>
      <w:r w:rsidR="0027004F" w:rsidRPr="003B51BE">
        <w:rPr>
          <w:rFonts w:asciiTheme="majorHAnsi" w:hAnsiTheme="majorHAnsi" w:cstheme="majorHAnsi"/>
          <w:color w:val="00B0F0"/>
          <w:kern w:val="20"/>
          <w:sz w:val="24"/>
          <w:szCs w:val="24"/>
        </w:rPr>
        <w:t xml:space="preserve"> </w:t>
      </w:r>
      <w:r w:rsidR="0027004F" w:rsidRPr="003B51BE">
        <w:rPr>
          <w:rFonts w:asciiTheme="majorHAnsi" w:hAnsiTheme="majorHAnsi" w:cstheme="majorHAnsi"/>
          <w:color w:val="365F91"/>
          <w:kern w:val="20"/>
          <w:sz w:val="24"/>
          <w:szCs w:val="24"/>
        </w:rPr>
        <w:t xml:space="preserve">le </w:t>
      </w:r>
      <w:r w:rsidR="0027004F" w:rsidRPr="003B51BE">
        <w:rPr>
          <w:rFonts w:asciiTheme="majorHAnsi" w:hAnsiTheme="majorHAnsi" w:cstheme="majorHAnsi"/>
          <w:color w:val="F4951E"/>
          <w:kern w:val="20"/>
          <w:sz w:val="24"/>
          <w:szCs w:val="24"/>
        </w:rPr>
        <w:t>……</w:t>
      </w:r>
      <w:r w:rsidR="0027004F" w:rsidRPr="003B51BE">
        <w:rPr>
          <w:rFonts w:asciiTheme="majorHAnsi" w:hAnsiTheme="majorHAnsi" w:cstheme="majorHAnsi"/>
          <w:color w:val="00B0F0"/>
          <w:kern w:val="20"/>
          <w:sz w:val="24"/>
          <w:szCs w:val="24"/>
        </w:rPr>
        <w:t>,</w:t>
      </w:r>
    </w:p>
    <w:p w14:paraId="172244E7" w14:textId="77777777" w:rsidR="0027004F" w:rsidRPr="003B51BE" w:rsidRDefault="0027004F" w:rsidP="0027004F">
      <w:pPr>
        <w:autoSpaceDE w:val="0"/>
        <w:autoSpaceDN w:val="0"/>
        <w:ind w:left="4248" w:firstLine="708"/>
        <w:jc w:val="both"/>
        <w:rPr>
          <w:rFonts w:asciiTheme="majorHAnsi" w:hAnsiTheme="majorHAnsi" w:cstheme="majorHAnsi"/>
          <w:i/>
          <w:color w:val="F4951E"/>
          <w:sz w:val="24"/>
          <w:szCs w:val="24"/>
        </w:rPr>
      </w:pPr>
      <w:r w:rsidRPr="003B51BE">
        <w:rPr>
          <w:rFonts w:asciiTheme="majorHAnsi" w:hAnsiTheme="majorHAnsi" w:cstheme="majorHAnsi"/>
          <w:color w:val="365F91"/>
          <w:kern w:val="20"/>
          <w:sz w:val="24"/>
          <w:szCs w:val="24"/>
        </w:rPr>
        <w:t xml:space="preserve">Le </w:t>
      </w:r>
      <w:r w:rsidRPr="003B51BE">
        <w:rPr>
          <w:rFonts w:asciiTheme="majorHAnsi" w:hAnsiTheme="majorHAnsi" w:cstheme="majorHAnsi"/>
          <w:i/>
          <w:color w:val="F4951E"/>
          <w:sz w:val="24"/>
          <w:szCs w:val="24"/>
        </w:rPr>
        <w:t xml:space="preserve">Maire (le-la </w:t>
      </w:r>
      <w:proofErr w:type="spellStart"/>
      <w:r w:rsidRPr="003B51BE">
        <w:rPr>
          <w:rFonts w:asciiTheme="majorHAnsi" w:hAnsiTheme="majorHAnsi" w:cstheme="majorHAnsi"/>
          <w:i/>
          <w:color w:val="F4951E"/>
          <w:sz w:val="24"/>
          <w:szCs w:val="24"/>
        </w:rPr>
        <w:t>Président-e</w:t>
      </w:r>
      <w:proofErr w:type="spellEnd"/>
      <w:r w:rsidRPr="003B51BE">
        <w:rPr>
          <w:rFonts w:asciiTheme="majorHAnsi" w:hAnsiTheme="majorHAnsi" w:cstheme="majorHAnsi"/>
          <w:i/>
          <w:color w:val="F4951E"/>
          <w:sz w:val="24"/>
          <w:szCs w:val="24"/>
        </w:rPr>
        <w:t>),</w:t>
      </w:r>
    </w:p>
    <w:p w14:paraId="18BA09D1" w14:textId="77777777" w:rsidR="0027004F" w:rsidRPr="003B51BE" w:rsidRDefault="0027004F" w:rsidP="0027004F">
      <w:pPr>
        <w:autoSpaceDE w:val="0"/>
        <w:autoSpaceDN w:val="0"/>
        <w:ind w:left="4248" w:firstLine="708"/>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(Prénom, nom - lisibles, cachet et signature)</w:t>
      </w:r>
    </w:p>
    <w:p w14:paraId="34175DBC" w14:textId="77777777" w:rsidR="0027004F" w:rsidRPr="003B51BE" w:rsidRDefault="0027004F" w:rsidP="0027004F">
      <w:pPr>
        <w:autoSpaceDE w:val="0"/>
        <w:autoSpaceDN w:val="0"/>
        <w:ind w:left="4248" w:firstLine="708"/>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ou</w:t>
      </w:r>
    </w:p>
    <w:p w14:paraId="7F73C1B8" w14:textId="77777777" w:rsidR="0027004F" w:rsidRPr="003B51BE" w:rsidRDefault="0027004F" w:rsidP="0027004F">
      <w:pPr>
        <w:autoSpaceDE w:val="0"/>
        <w:autoSpaceDN w:val="0"/>
        <w:ind w:left="4248" w:firstLine="708"/>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Par délégation,</w:t>
      </w:r>
    </w:p>
    <w:p w14:paraId="16DBBA8A" w14:textId="77777777" w:rsidR="0027004F" w:rsidRPr="003B51BE" w:rsidRDefault="0027004F" w:rsidP="0027004F">
      <w:pPr>
        <w:autoSpaceDE w:val="0"/>
        <w:autoSpaceDN w:val="0"/>
        <w:ind w:left="4956"/>
        <w:jc w:val="both"/>
        <w:rPr>
          <w:rFonts w:asciiTheme="majorHAnsi" w:hAnsiTheme="majorHAnsi" w:cstheme="majorHAnsi"/>
          <w:i/>
          <w:color w:val="F4951E"/>
          <w:sz w:val="24"/>
          <w:szCs w:val="24"/>
        </w:rPr>
      </w:pPr>
      <w:r w:rsidRPr="003B51BE">
        <w:rPr>
          <w:rFonts w:asciiTheme="majorHAnsi" w:hAnsiTheme="majorHAnsi" w:cstheme="majorHAnsi"/>
          <w:i/>
          <w:color w:val="F4951E"/>
          <w:sz w:val="24"/>
          <w:szCs w:val="24"/>
        </w:rPr>
        <w:t>(Prénom, nom, qualité - lisibles, cachet et signature)</w:t>
      </w:r>
    </w:p>
    <w:p w14:paraId="068FFC01" w14:textId="77777777" w:rsidR="0027004F" w:rsidRPr="003B51BE" w:rsidRDefault="0027004F" w:rsidP="0027004F">
      <w:pPr>
        <w:autoSpaceDE w:val="0"/>
        <w:autoSpaceDN w:val="0"/>
        <w:spacing w:after="120"/>
        <w:jc w:val="both"/>
        <w:rPr>
          <w:rFonts w:asciiTheme="majorHAnsi" w:hAnsiTheme="majorHAnsi" w:cstheme="majorHAnsi"/>
          <w:i/>
          <w:iCs/>
          <w:sz w:val="24"/>
          <w:szCs w:val="24"/>
        </w:rPr>
      </w:pPr>
    </w:p>
    <w:p w14:paraId="5CC36ADC" w14:textId="77777777" w:rsidR="0027004F" w:rsidRPr="003B51BE" w:rsidRDefault="0027004F" w:rsidP="0027004F">
      <w:pPr>
        <w:tabs>
          <w:tab w:val="left" w:pos="4820"/>
          <w:tab w:val="right" w:leader="dot" w:pos="9072"/>
          <w:tab w:val="right" w:pos="9923"/>
        </w:tabs>
        <w:autoSpaceDE w:val="0"/>
        <w:autoSpaceDN w:val="0"/>
        <w:spacing w:after="120"/>
        <w:rPr>
          <w:rFonts w:asciiTheme="majorHAnsi" w:hAnsiTheme="majorHAnsi" w:cstheme="majorHAnsi"/>
          <w:sz w:val="24"/>
          <w:szCs w:val="24"/>
        </w:rPr>
      </w:pPr>
    </w:p>
    <w:p w14:paraId="4FE7521D" w14:textId="77777777" w:rsidR="0027004F" w:rsidRPr="003B51BE" w:rsidRDefault="0027004F" w:rsidP="0027004F">
      <w:pPr>
        <w:suppressAutoHyphens/>
        <w:autoSpaceDE w:val="0"/>
        <w:jc w:val="both"/>
        <w:rPr>
          <w:rFonts w:asciiTheme="majorHAnsi" w:hAnsiTheme="majorHAnsi" w:cstheme="majorHAnsi"/>
          <w:color w:val="5F497A"/>
          <w:sz w:val="24"/>
          <w:szCs w:val="24"/>
          <w:lang w:eastAsia="ar-SA"/>
        </w:rPr>
      </w:pPr>
      <w:r w:rsidRPr="003B51BE">
        <w:rPr>
          <w:rFonts w:asciiTheme="majorHAnsi" w:eastAsia="Calibri" w:hAnsiTheme="majorHAnsi" w:cstheme="majorHAnsi"/>
          <w:color w:val="44546A"/>
          <w:kern w:val="20"/>
          <w:sz w:val="24"/>
          <w:szCs w:val="24"/>
        </w:rPr>
        <w:t xml:space="preserve">Le </w:t>
      </w:r>
      <w:r w:rsidRPr="003B51BE">
        <w:rPr>
          <w:rFonts w:asciiTheme="majorHAnsi" w:eastAsia="Calibri" w:hAnsiTheme="majorHAnsi" w:cstheme="majorHAnsi"/>
          <w:i/>
          <w:iCs/>
          <w:color w:val="F4951E"/>
          <w:kern w:val="20"/>
          <w:sz w:val="24"/>
          <w:szCs w:val="24"/>
        </w:rPr>
        <w:t>Maire</w:t>
      </w:r>
      <w:r w:rsidRPr="003B51BE">
        <w:rPr>
          <w:rFonts w:asciiTheme="majorHAnsi" w:hAnsiTheme="majorHAnsi" w:cstheme="majorHAnsi"/>
          <w:color w:val="F4951E"/>
          <w:sz w:val="24"/>
          <w:szCs w:val="24"/>
          <w:lang w:eastAsia="ar-SA"/>
        </w:rPr>
        <w:t xml:space="preserve"> </w:t>
      </w:r>
      <w:r w:rsidRPr="003B51BE">
        <w:rPr>
          <w:rFonts w:asciiTheme="majorHAnsi" w:hAnsiTheme="majorHAnsi" w:cstheme="majorHAnsi"/>
          <w:i/>
          <w:color w:val="F4951E"/>
          <w:sz w:val="24"/>
          <w:szCs w:val="24"/>
        </w:rPr>
        <w:t xml:space="preserve">(ou le-la </w:t>
      </w:r>
      <w:proofErr w:type="spellStart"/>
      <w:r w:rsidRPr="003B51BE">
        <w:rPr>
          <w:rFonts w:asciiTheme="majorHAnsi" w:hAnsiTheme="majorHAnsi" w:cstheme="majorHAnsi"/>
          <w:i/>
          <w:color w:val="F4951E"/>
          <w:sz w:val="24"/>
          <w:szCs w:val="24"/>
        </w:rPr>
        <w:t>Président-e</w:t>
      </w:r>
      <w:proofErr w:type="spellEnd"/>
      <w:r w:rsidRPr="003B51BE">
        <w:rPr>
          <w:rFonts w:asciiTheme="majorHAnsi" w:hAnsiTheme="majorHAnsi" w:cstheme="majorHAnsi"/>
          <w:i/>
          <w:color w:val="F4951E"/>
          <w:sz w:val="24"/>
          <w:szCs w:val="24"/>
        </w:rPr>
        <w:t>),</w:t>
      </w:r>
    </w:p>
    <w:p w14:paraId="7845F45B" w14:textId="77777777" w:rsidR="0027004F" w:rsidRPr="003B51BE" w:rsidRDefault="0027004F" w:rsidP="0027004F">
      <w:pPr>
        <w:numPr>
          <w:ilvl w:val="0"/>
          <w:numId w:val="37"/>
        </w:numPr>
        <w:contextualSpacing/>
        <w:jc w:val="both"/>
        <w:rPr>
          <w:rFonts w:asciiTheme="majorHAnsi" w:hAnsiTheme="majorHAnsi" w:cstheme="majorHAnsi"/>
          <w:color w:val="44546A"/>
          <w:kern w:val="20"/>
          <w:sz w:val="24"/>
          <w:szCs w:val="24"/>
        </w:rPr>
      </w:pPr>
      <w:r w:rsidRPr="003B51BE">
        <w:rPr>
          <w:rFonts w:asciiTheme="majorHAnsi" w:hAnsiTheme="majorHAnsi" w:cstheme="majorHAnsi"/>
          <w:color w:val="44546A"/>
          <w:kern w:val="20"/>
          <w:sz w:val="24"/>
          <w:szCs w:val="24"/>
        </w:rPr>
        <w:t xml:space="preserve">certifie le caractère exécutoire de cet acte,  </w:t>
      </w:r>
    </w:p>
    <w:p w14:paraId="2EBC2E63" w14:textId="77777777" w:rsidR="0027004F" w:rsidRPr="003B51BE" w:rsidRDefault="0027004F" w:rsidP="0027004F">
      <w:pPr>
        <w:numPr>
          <w:ilvl w:val="0"/>
          <w:numId w:val="38"/>
        </w:numPr>
        <w:suppressAutoHyphens/>
        <w:autoSpaceDE w:val="0"/>
        <w:jc w:val="both"/>
        <w:rPr>
          <w:rFonts w:asciiTheme="majorHAnsi" w:eastAsia="Calibri" w:hAnsiTheme="majorHAnsi" w:cstheme="majorHAnsi"/>
          <w:b/>
          <w:color w:val="44546A"/>
          <w:kern w:val="20"/>
          <w:sz w:val="24"/>
          <w:szCs w:val="24"/>
          <w:u w:val="single"/>
        </w:rPr>
      </w:pPr>
      <w:bookmarkStart w:id="12" w:name="_Hlk152061347"/>
      <w:r w:rsidRPr="003B51BE">
        <w:rPr>
          <w:rFonts w:asciiTheme="majorHAnsi" w:eastAsia="Calibri" w:hAnsiTheme="majorHAnsi" w:cstheme="majorHAnsi"/>
          <w:color w:val="44546A"/>
          <w:kern w:val="20"/>
          <w:sz w:val="24"/>
          <w:szCs w:val="24"/>
        </w:rPr>
        <w:t xml:space="preserve">informe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8" w:history="1">
        <w:r w:rsidRPr="003B51BE">
          <w:rPr>
            <w:rFonts w:asciiTheme="majorHAnsi" w:eastAsia="Calibri" w:hAnsiTheme="majorHAnsi" w:cstheme="majorHAnsi"/>
            <w:b/>
            <w:color w:val="44546A"/>
            <w:kern w:val="20"/>
            <w:sz w:val="24"/>
            <w:szCs w:val="24"/>
            <w:u w:val="single"/>
          </w:rPr>
          <w:t>www.telerecours.fr</w:t>
        </w:r>
      </w:hyperlink>
    </w:p>
    <w:bookmarkEnd w:id="12"/>
    <w:p w14:paraId="044C5207" w14:textId="77777777" w:rsidR="0027004F" w:rsidRPr="003B51BE" w:rsidRDefault="0027004F" w:rsidP="0027004F">
      <w:pPr>
        <w:outlineLvl w:val="0"/>
        <w:rPr>
          <w:rFonts w:asciiTheme="majorHAnsi" w:hAnsiTheme="majorHAnsi" w:cstheme="majorHAnsi"/>
          <w:kern w:val="20"/>
          <w:sz w:val="24"/>
          <w:szCs w:val="24"/>
        </w:rPr>
      </w:pPr>
    </w:p>
    <w:p w14:paraId="7EF383A5" w14:textId="77777777" w:rsidR="0027004F" w:rsidRPr="003B51BE" w:rsidRDefault="0027004F" w:rsidP="0027004F">
      <w:pPr>
        <w:outlineLvl w:val="0"/>
        <w:rPr>
          <w:rFonts w:asciiTheme="majorHAnsi" w:hAnsiTheme="majorHAnsi" w:cstheme="majorHAnsi"/>
          <w:b/>
          <w:bCs/>
          <w:kern w:val="20"/>
          <w:sz w:val="24"/>
          <w:szCs w:val="24"/>
        </w:rPr>
      </w:pPr>
      <w:r w:rsidRPr="003B51BE">
        <w:rPr>
          <w:rFonts w:asciiTheme="majorHAnsi" w:hAnsiTheme="majorHAnsi" w:cstheme="majorHAnsi"/>
          <w:b/>
          <w:bCs/>
          <w:kern w:val="20"/>
          <w:sz w:val="24"/>
          <w:szCs w:val="24"/>
        </w:rPr>
        <w:t>Transmis au représentant de l’Etat le : ………….</w:t>
      </w:r>
    </w:p>
    <w:p w14:paraId="5F0E5E7B" w14:textId="77777777" w:rsidR="0027004F" w:rsidRPr="003B51BE" w:rsidRDefault="0027004F" w:rsidP="0027004F">
      <w:pPr>
        <w:outlineLvl w:val="0"/>
        <w:rPr>
          <w:rFonts w:asciiTheme="majorHAnsi" w:hAnsiTheme="majorHAnsi" w:cstheme="majorHAnsi"/>
          <w:sz w:val="24"/>
          <w:szCs w:val="24"/>
        </w:rPr>
      </w:pPr>
      <w:r w:rsidRPr="003B51BE">
        <w:rPr>
          <w:rFonts w:asciiTheme="majorHAnsi" w:hAnsiTheme="majorHAnsi" w:cstheme="majorHAnsi"/>
          <w:b/>
          <w:bCs/>
          <w:kern w:val="20"/>
          <w:sz w:val="24"/>
          <w:szCs w:val="24"/>
        </w:rPr>
        <w:t>Publié le</w:t>
      </w:r>
      <w:r w:rsidRPr="003B51BE">
        <w:rPr>
          <w:rFonts w:asciiTheme="majorHAnsi" w:hAnsiTheme="majorHAnsi" w:cstheme="majorHAnsi"/>
          <w:kern w:val="20"/>
          <w:sz w:val="24"/>
          <w:szCs w:val="24"/>
        </w:rPr>
        <w:t> : ……………………</w:t>
      </w:r>
    </w:p>
    <w:p w14:paraId="454B732B" w14:textId="77777777" w:rsidR="0027004F" w:rsidRPr="003B51BE" w:rsidRDefault="0027004F" w:rsidP="0027004F">
      <w:pPr>
        <w:pStyle w:val="Ontvotladelib"/>
        <w:spacing w:after="120"/>
        <w:rPr>
          <w:rFonts w:asciiTheme="majorHAnsi" w:hAnsiTheme="majorHAnsi" w:cstheme="majorHAnsi"/>
          <w:sz w:val="24"/>
          <w:szCs w:val="24"/>
        </w:rPr>
      </w:pPr>
    </w:p>
    <w:p w14:paraId="7A8E1454" w14:textId="77777777" w:rsidR="0027004F" w:rsidRPr="003B51BE" w:rsidRDefault="0027004F" w:rsidP="0027004F">
      <w:pPr>
        <w:pStyle w:val="Signature"/>
        <w:tabs>
          <w:tab w:val="clear" w:pos="6663"/>
          <w:tab w:val="left" w:pos="4820"/>
          <w:tab w:val="right" w:leader="dot" w:pos="9072"/>
        </w:tabs>
        <w:spacing w:after="120"/>
        <w:ind w:left="0"/>
        <w:jc w:val="left"/>
        <w:rPr>
          <w:rFonts w:asciiTheme="majorHAnsi" w:hAnsiTheme="majorHAnsi" w:cstheme="majorHAnsi"/>
          <w:sz w:val="24"/>
          <w:szCs w:val="24"/>
        </w:rPr>
      </w:pPr>
      <w:r w:rsidRPr="003B51BE">
        <w:rPr>
          <w:rFonts w:asciiTheme="majorHAnsi" w:hAnsiTheme="majorHAnsi" w:cstheme="majorHAnsi"/>
          <w:sz w:val="24"/>
          <w:szCs w:val="24"/>
        </w:rPr>
        <w:tab/>
      </w:r>
    </w:p>
    <w:p w14:paraId="37AEE74F" w14:textId="77777777" w:rsidR="0027004F" w:rsidRPr="003B51BE" w:rsidRDefault="0027004F" w:rsidP="0027004F">
      <w:pPr>
        <w:pStyle w:val="Signature"/>
        <w:tabs>
          <w:tab w:val="clear" w:pos="6663"/>
          <w:tab w:val="left" w:pos="4820"/>
          <w:tab w:val="right" w:leader="dot" w:pos="9072"/>
        </w:tabs>
        <w:spacing w:after="120"/>
        <w:ind w:left="0"/>
        <w:jc w:val="left"/>
        <w:rPr>
          <w:rFonts w:asciiTheme="majorHAnsi" w:hAnsiTheme="majorHAnsi" w:cstheme="majorHAnsi"/>
          <w:i/>
          <w:iCs/>
          <w:sz w:val="24"/>
          <w:szCs w:val="24"/>
          <w:u w:val="single"/>
        </w:rPr>
      </w:pPr>
      <w:r w:rsidRPr="003B51BE">
        <w:rPr>
          <w:rFonts w:asciiTheme="majorHAnsi" w:hAnsiTheme="majorHAnsi" w:cstheme="majorHAnsi"/>
          <w:sz w:val="24"/>
          <w:szCs w:val="24"/>
        </w:rPr>
        <w:tab/>
      </w:r>
    </w:p>
    <w:p w14:paraId="4BEC80DD" w14:textId="77777777" w:rsidR="0027004F" w:rsidRPr="003B51BE" w:rsidRDefault="0027004F" w:rsidP="0027004F">
      <w:pPr>
        <w:pStyle w:val="Signature"/>
        <w:spacing w:after="120"/>
        <w:ind w:left="0"/>
        <w:jc w:val="left"/>
        <w:rPr>
          <w:rFonts w:asciiTheme="majorHAnsi" w:hAnsiTheme="majorHAnsi" w:cstheme="majorHAnsi"/>
          <w:sz w:val="24"/>
          <w:szCs w:val="24"/>
        </w:rPr>
      </w:pPr>
    </w:p>
    <w:p w14:paraId="6F5D2181" w14:textId="77777777" w:rsidR="00EB468D" w:rsidRPr="003B51BE" w:rsidRDefault="00EB468D" w:rsidP="00EB468D">
      <w:pPr>
        <w:pStyle w:val="Notedebasdepage"/>
        <w:rPr>
          <w:rFonts w:asciiTheme="majorHAnsi" w:hAnsiTheme="majorHAnsi" w:cstheme="majorHAnsi"/>
          <w:b/>
          <w:bCs/>
          <w:i/>
          <w:color w:val="007378"/>
          <w:sz w:val="24"/>
          <w:szCs w:val="24"/>
        </w:rPr>
      </w:pPr>
    </w:p>
    <w:p w14:paraId="0FA96D60" w14:textId="77777777" w:rsidR="00EB468D" w:rsidRPr="003B51BE" w:rsidRDefault="00EB468D" w:rsidP="00EB468D">
      <w:pPr>
        <w:pStyle w:val="Notedebasdepage"/>
        <w:rPr>
          <w:rFonts w:asciiTheme="majorHAnsi" w:hAnsiTheme="majorHAnsi" w:cstheme="majorHAnsi"/>
          <w:b/>
          <w:bCs/>
          <w:i/>
          <w:color w:val="007378"/>
          <w:sz w:val="24"/>
          <w:szCs w:val="24"/>
        </w:rPr>
      </w:pPr>
    </w:p>
    <w:p w14:paraId="2FFC671E" w14:textId="77777777" w:rsidR="00EB468D" w:rsidRPr="003B51BE" w:rsidRDefault="00EB468D" w:rsidP="00EB468D">
      <w:pPr>
        <w:pStyle w:val="Notedebasdepage"/>
        <w:rPr>
          <w:rFonts w:asciiTheme="majorHAnsi" w:hAnsiTheme="majorHAnsi" w:cstheme="majorHAnsi"/>
          <w:b/>
          <w:bCs/>
          <w:i/>
          <w:color w:val="007378"/>
          <w:sz w:val="24"/>
          <w:szCs w:val="24"/>
        </w:rPr>
      </w:pPr>
    </w:p>
    <w:p w14:paraId="2C82E1DB" w14:textId="6F0FE86D" w:rsidR="00EB468D" w:rsidRPr="003B51BE" w:rsidRDefault="00EB468D" w:rsidP="00E31F11">
      <w:pPr>
        <w:pStyle w:val="Notedebasdepage"/>
        <w:rPr>
          <w:rFonts w:asciiTheme="majorHAnsi" w:hAnsiTheme="majorHAnsi" w:cstheme="majorHAnsi"/>
          <w:sz w:val="24"/>
          <w:szCs w:val="24"/>
        </w:rPr>
      </w:pPr>
      <w:r w:rsidRPr="003B51BE">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sectPr w:rsidR="00EB468D" w:rsidRPr="003B51BE" w:rsidSect="00EB468D">
      <w:headerReference w:type="default" r:id="rId9"/>
      <w:footerReference w:type="default" r:id="rId10"/>
      <w:headerReference w:type="first" r:id="rId11"/>
      <w:footerReference w:type="first" r:id="rId12"/>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19D72" w14:textId="77777777" w:rsidR="005F3929" w:rsidRDefault="005F3929" w:rsidP="00C326A1">
      <w:r>
        <w:separator/>
      </w:r>
    </w:p>
  </w:endnote>
  <w:endnote w:type="continuationSeparator" w:id="0">
    <w:p w14:paraId="48153956" w14:textId="77777777" w:rsidR="005F3929" w:rsidRDefault="005F3929"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40E4C793"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805D52">
          <w:rPr>
            <w:i/>
            <w:iCs/>
            <w:color w:val="F4951E"/>
            <w:sz w:val="14"/>
            <w:szCs w:val="14"/>
          </w:rPr>
          <w:t>cycle de travail</w:t>
        </w:r>
      </w:p>
      <w:p w14:paraId="5D18F02D" w14:textId="65B9BB70" w:rsidR="00C326A1" w:rsidRPr="00C326A1" w:rsidRDefault="00A04402" w:rsidP="00A04402">
        <w:pPr>
          <w:tabs>
            <w:tab w:val="right" w:pos="11056"/>
          </w:tabs>
          <w:rPr>
            <w:i/>
            <w:iCs/>
            <w:color w:val="F4951E"/>
            <w:sz w:val="14"/>
            <w:szCs w:val="14"/>
          </w:rPr>
        </w:pPr>
        <w:r>
          <w:rPr>
            <w:i/>
            <w:iCs/>
            <w:color w:val="F4951E"/>
            <w:sz w:val="14"/>
            <w:szCs w:val="14"/>
          </w:rPr>
          <w:t>MAJ 0</w:t>
        </w:r>
        <w:r w:rsidR="00581080">
          <w:rPr>
            <w:i/>
            <w:iCs/>
            <w:color w:val="F4951E"/>
            <w:sz w:val="14"/>
            <w:szCs w:val="14"/>
          </w:rPr>
          <w:t>4</w:t>
        </w:r>
        <w:r>
          <w:rPr>
            <w:i/>
            <w:iCs/>
            <w:color w:val="F4951E"/>
            <w:sz w:val="14"/>
            <w:szCs w:val="14"/>
          </w:rPr>
          <w:t>/2026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0BB39AF2"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805D52">
          <w:rPr>
            <w:i/>
            <w:iCs/>
            <w:color w:val="F4951E"/>
            <w:sz w:val="14"/>
            <w:szCs w:val="14"/>
          </w:rPr>
          <w:t>cycle de travail</w:t>
        </w:r>
      </w:p>
      <w:p w14:paraId="42410061" w14:textId="257E0844" w:rsidR="00B9672E" w:rsidRDefault="00A04402" w:rsidP="00A04402">
        <w:pPr>
          <w:pStyle w:val="Pieddepage"/>
        </w:pPr>
        <w:r>
          <w:rPr>
            <w:i/>
            <w:iCs/>
            <w:color w:val="F4951E"/>
            <w:sz w:val="14"/>
            <w:szCs w:val="14"/>
          </w:rPr>
          <w:t>MAJ 0</w:t>
        </w:r>
        <w:r w:rsidR="00E31F11">
          <w:rPr>
            <w:i/>
            <w:iCs/>
            <w:color w:val="F4951E"/>
            <w:sz w:val="14"/>
            <w:szCs w:val="14"/>
          </w:rPr>
          <w:t>4</w:t>
        </w:r>
        <w:r>
          <w:rPr>
            <w:i/>
            <w:iCs/>
            <w:color w:val="F4951E"/>
            <w:sz w:val="14"/>
            <w:szCs w:val="14"/>
          </w:rPr>
          <w:t>/2026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F11A5" w14:textId="77777777" w:rsidR="005F3929" w:rsidRDefault="005F3929" w:rsidP="00C326A1">
      <w:r>
        <w:separator/>
      </w:r>
    </w:p>
  </w:footnote>
  <w:footnote w:type="continuationSeparator" w:id="0">
    <w:p w14:paraId="71D548EB" w14:textId="77777777" w:rsidR="005F3929" w:rsidRDefault="005F3929"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298146E2" w:rsidR="007565D6" w:rsidRPr="00AD6E29" w:rsidRDefault="00805D52" w:rsidP="00AD6E29">
                          <w:pPr>
                            <w:rPr>
                              <w:sz w:val="20"/>
                              <w:szCs w:val="20"/>
                            </w:rPr>
                          </w:pPr>
                          <w:r>
                            <w:rPr>
                              <w:sz w:val="20"/>
                              <w:szCs w:val="20"/>
                            </w:rPr>
                            <w:t>Cycles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298146E2" w:rsidR="007565D6" w:rsidRPr="00AD6E29" w:rsidRDefault="00805D52" w:rsidP="00AD6E29">
                    <w:pPr>
                      <w:rPr>
                        <w:sz w:val="20"/>
                        <w:szCs w:val="20"/>
                      </w:rPr>
                    </w:pPr>
                    <w:r>
                      <w:rPr>
                        <w:sz w:val="20"/>
                        <w:szCs w:val="20"/>
                      </w:rPr>
                      <w:t>Cycles de travail</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184B036E" w:rsidR="00EB468D" w:rsidRPr="00EB468D" w:rsidRDefault="00805D52" w:rsidP="00EB468D">
                          <w:pPr>
                            <w:jc w:val="center"/>
                            <w:rPr>
                              <w:b/>
                              <w:bCs/>
                              <w:smallCaps/>
                              <w:sz w:val="24"/>
                              <w:szCs w:val="24"/>
                            </w:rPr>
                          </w:pPr>
                          <w:r>
                            <w:rPr>
                              <w:b/>
                              <w:bCs/>
                              <w:smallCaps/>
                              <w:sz w:val="24"/>
                              <w:szCs w:val="24"/>
                            </w:rPr>
                            <w:t>Mise en place de cycles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184B036E" w:rsidR="00EB468D" w:rsidRPr="00EB468D" w:rsidRDefault="00805D52" w:rsidP="00EB468D">
                    <w:pPr>
                      <w:jc w:val="center"/>
                      <w:rPr>
                        <w:b/>
                        <w:bCs/>
                        <w:smallCaps/>
                        <w:sz w:val="24"/>
                        <w:szCs w:val="24"/>
                      </w:rPr>
                    </w:pPr>
                    <w:r>
                      <w:rPr>
                        <w:b/>
                        <w:bCs/>
                        <w:smallCaps/>
                        <w:sz w:val="24"/>
                        <w:szCs w:val="24"/>
                      </w:rPr>
                      <w:t>Mise en place de cycles de travail</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894100"/>
    <w:multiLevelType w:val="hybridMultilevel"/>
    <w:tmpl w:val="96B076D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2"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26695B"/>
    <w:multiLevelType w:val="hybridMultilevel"/>
    <w:tmpl w:val="EF44B664"/>
    <w:lvl w:ilvl="0" w:tplc="26587CB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36029A"/>
    <w:multiLevelType w:val="hybridMultilevel"/>
    <w:tmpl w:val="F16C6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5"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3B7A05CA"/>
    <w:multiLevelType w:val="hybridMultilevel"/>
    <w:tmpl w:val="F0E07CF8"/>
    <w:lvl w:ilvl="0" w:tplc="FC2E015E">
      <w:numFmt w:val="bullet"/>
      <w:lvlText w:val="-"/>
      <w:lvlJc w:val="left"/>
      <w:rPr>
        <w:rFonts w:ascii="Tahoma" w:eastAsia="Times New Roman" w:hAnsi="Tahoma" w:cs="Tahoma" w:hint="default"/>
        <w:color w:val="2F5496"/>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17"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192FED"/>
    <w:multiLevelType w:val="hybridMultilevel"/>
    <w:tmpl w:val="B0D444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5" w15:restartNumberingAfterBreak="0">
    <w:nsid w:val="4C5E787A"/>
    <w:multiLevelType w:val="hybridMultilevel"/>
    <w:tmpl w:val="470E37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DC70A43"/>
    <w:multiLevelType w:val="hybridMultilevel"/>
    <w:tmpl w:val="DE982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1"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34"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5" w15:restartNumberingAfterBreak="0">
    <w:nsid w:val="5A7A3297"/>
    <w:multiLevelType w:val="hybridMultilevel"/>
    <w:tmpl w:val="2C5ADE72"/>
    <w:lvl w:ilvl="0" w:tplc="247026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9"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19C48B7"/>
    <w:multiLevelType w:val="hybridMultilevel"/>
    <w:tmpl w:val="B94E648E"/>
    <w:lvl w:ilvl="0" w:tplc="040C0003">
      <w:start w:val="1"/>
      <w:numFmt w:val="bullet"/>
      <w:lvlText w:val="o"/>
      <w:lvlJc w:val="left"/>
      <w:pPr>
        <w:ind w:left="502" w:hanging="360"/>
      </w:pPr>
      <w:rPr>
        <w:rFonts w:ascii="Courier New" w:hAnsi="Courier New" w:cs="Courier New"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43"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4"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39"/>
  </w:num>
  <w:num w:numId="2" w16cid:durableId="1395546049">
    <w:abstractNumId w:val="20"/>
  </w:num>
  <w:num w:numId="3" w16cid:durableId="1260404714">
    <w:abstractNumId w:val="8"/>
  </w:num>
  <w:num w:numId="4" w16cid:durableId="1651904270">
    <w:abstractNumId w:val="11"/>
  </w:num>
  <w:num w:numId="5" w16cid:durableId="1341197562">
    <w:abstractNumId w:val="32"/>
  </w:num>
  <w:num w:numId="6" w16cid:durableId="161698899">
    <w:abstractNumId w:val="44"/>
  </w:num>
  <w:num w:numId="7" w16cid:durableId="1786537435">
    <w:abstractNumId w:val="24"/>
  </w:num>
  <w:num w:numId="8" w16cid:durableId="984119161">
    <w:abstractNumId w:val="33"/>
  </w:num>
  <w:num w:numId="9" w16cid:durableId="1787118705">
    <w:abstractNumId w:val="43"/>
  </w:num>
  <w:num w:numId="10" w16cid:durableId="1337152786">
    <w:abstractNumId w:val="30"/>
  </w:num>
  <w:num w:numId="11" w16cid:durableId="1432310731">
    <w:abstractNumId w:val="28"/>
  </w:num>
  <w:num w:numId="12" w16cid:durableId="2085030997">
    <w:abstractNumId w:val="17"/>
  </w:num>
  <w:num w:numId="13" w16cid:durableId="454640481">
    <w:abstractNumId w:val="19"/>
  </w:num>
  <w:num w:numId="14" w16cid:durableId="988094122">
    <w:abstractNumId w:val="36"/>
  </w:num>
  <w:num w:numId="15" w16cid:durableId="1632787256">
    <w:abstractNumId w:val="22"/>
  </w:num>
  <w:num w:numId="16" w16cid:durableId="1569219465">
    <w:abstractNumId w:val="15"/>
  </w:num>
  <w:num w:numId="17" w16cid:durableId="2044014591">
    <w:abstractNumId w:val="9"/>
  </w:num>
  <w:num w:numId="18" w16cid:durableId="1587301722">
    <w:abstractNumId w:val="12"/>
  </w:num>
  <w:num w:numId="19" w16cid:durableId="827474646">
    <w:abstractNumId w:val="37"/>
  </w:num>
  <w:num w:numId="20" w16cid:durableId="1604000042">
    <w:abstractNumId w:val="38"/>
  </w:num>
  <w:num w:numId="21" w16cid:durableId="357657821">
    <w:abstractNumId w:val="29"/>
  </w:num>
  <w:num w:numId="22" w16cid:durableId="1463114221">
    <w:abstractNumId w:val="5"/>
  </w:num>
  <w:num w:numId="23" w16cid:durableId="1860503625">
    <w:abstractNumId w:val="2"/>
  </w:num>
  <w:num w:numId="24" w16cid:durableId="868375118">
    <w:abstractNumId w:val="31"/>
  </w:num>
  <w:num w:numId="25" w16cid:durableId="1020661577">
    <w:abstractNumId w:val="3"/>
  </w:num>
  <w:num w:numId="26" w16cid:durableId="508251105">
    <w:abstractNumId w:val="23"/>
  </w:num>
  <w:num w:numId="27" w16cid:durableId="642076675">
    <w:abstractNumId w:val="26"/>
  </w:num>
  <w:num w:numId="28" w16cid:durableId="1190024737">
    <w:abstractNumId w:val="14"/>
  </w:num>
  <w:num w:numId="29" w16cid:durableId="1777746393">
    <w:abstractNumId w:val="1"/>
  </w:num>
  <w:num w:numId="30" w16cid:durableId="569392392">
    <w:abstractNumId w:val="6"/>
  </w:num>
  <w:num w:numId="31" w16cid:durableId="645159389">
    <w:abstractNumId w:val="18"/>
  </w:num>
  <w:num w:numId="32" w16cid:durableId="1403211248">
    <w:abstractNumId w:val="34"/>
  </w:num>
  <w:num w:numId="33" w16cid:durableId="1865049938">
    <w:abstractNumId w:val="41"/>
  </w:num>
  <w:num w:numId="34" w16cid:durableId="1279486509">
    <w:abstractNumId w:val="40"/>
  </w:num>
  <w:num w:numId="35" w16cid:durableId="475338458">
    <w:abstractNumId w:val="13"/>
  </w:num>
  <w:num w:numId="36" w16cid:durableId="1667174745">
    <w:abstractNumId w:val="10"/>
  </w:num>
  <w:num w:numId="37" w16cid:durableId="702825025">
    <w:abstractNumId w:val="13"/>
  </w:num>
  <w:num w:numId="38" w16cid:durableId="1834221952">
    <w:abstractNumId w:val="10"/>
  </w:num>
  <w:num w:numId="39" w16cid:durableId="1288512289">
    <w:abstractNumId w:val="16"/>
  </w:num>
  <w:num w:numId="40" w16cid:durableId="1363440824">
    <w:abstractNumId w:val="42"/>
  </w:num>
  <w:num w:numId="41" w16cid:durableId="1561358486">
    <w:abstractNumId w:val="21"/>
  </w:num>
  <w:num w:numId="42" w16cid:durableId="1517499266">
    <w:abstractNumId w:val="7"/>
  </w:num>
  <w:num w:numId="43" w16cid:durableId="1234386994">
    <w:abstractNumId w:val="4"/>
  </w:num>
  <w:num w:numId="44" w16cid:durableId="1874996331">
    <w:abstractNumId w:val="35"/>
  </w:num>
  <w:num w:numId="45" w16cid:durableId="1666935988">
    <w:abstractNumId w:val="25"/>
  </w:num>
  <w:num w:numId="46" w16cid:durableId="2093887559">
    <w:abstractNumId w:val="0"/>
  </w:num>
  <w:num w:numId="47" w16cid:durableId="4680111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74F23"/>
    <w:rsid w:val="00084398"/>
    <w:rsid w:val="00090728"/>
    <w:rsid w:val="00091885"/>
    <w:rsid w:val="00097D01"/>
    <w:rsid w:val="000D0DA3"/>
    <w:rsid w:val="000D1F50"/>
    <w:rsid w:val="000D1F85"/>
    <w:rsid w:val="0011319F"/>
    <w:rsid w:val="00126E29"/>
    <w:rsid w:val="00150630"/>
    <w:rsid w:val="00161CBD"/>
    <w:rsid w:val="00183D80"/>
    <w:rsid w:val="00195434"/>
    <w:rsid w:val="001A123D"/>
    <w:rsid w:val="001B3097"/>
    <w:rsid w:val="002120A1"/>
    <w:rsid w:val="00261B22"/>
    <w:rsid w:val="00261E3E"/>
    <w:rsid w:val="0027004F"/>
    <w:rsid w:val="002B0220"/>
    <w:rsid w:val="002E1D56"/>
    <w:rsid w:val="00322F15"/>
    <w:rsid w:val="003A45E3"/>
    <w:rsid w:val="003B51BE"/>
    <w:rsid w:val="003C728E"/>
    <w:rsid w:val="00400EED"/>
    <w:rsid w:val="00404FA6"/>
    <w:rsid w:val="00412F5A"/>
    <w:rsid w:val="00464553"/>
    <w:rsid w:val="0048103D"/>
    <w:rsid w:val="00486CA5"/>
    <w:rsid w:val="00501FEA"/>
    <w:rsid w:val="00541E3B"/>
    <w:rsid w:val="00580747"/>
    <w:rsid w:val="00581080"/>
    <w:rsid w:val="005954A4"/>
    <w:rsid w:val="005A4FB1"/>
    <w:rsid w:val="005C4301"/>
    <w:rsid w:val="005D2892"/>
    <w:rsid w:val="005E6E5C"/>
    <w:rsid w:val="005F3929"/>
    <w:rsid w:val="00611C4C"/>
    <w:rsid w:val="00623B27"/>
    <w:rsid w:val="0063273F"/>
    <w:rsid w:val="00672221"/>
    <w:rsid w:val="006C145C"/>
    <w:rsid w:val="007036C4"/>
    <w:rsid w:val="0070653D"/>
    <w:rsid w:val="00715574"/>
    <w:rsid w:val="00732B07"/>
    <w:rsid w:val="00742283"/>
    <w:rsid w:val="007558E5"/>
    <w:rsid w:val="007565D6"/>
    <w:rsid w:val="00786076"/>
    <w:rsid w:val="007A37F9"/>
    <w:rsid w:val="007B5B64"/>
    <w:rsid w:val="007E2009"/>
    <w:rsid w:val="007F74F3"/>
    <w:rsid w:val="00805D52"/>
    <w:rsid w:val="008172E7"/>
    <w:rsid w:val="00822259"/>
    <w:rsid w:val="008274D9"/>
    <w:rsid w:val="00851783"/>
    <w:rsid w:val="00860CDF"/>
    <w:rsid w:val="008767C3"/>
    <w:rsid w:val="00892994"/>
    <w:rsid w:val="008A0818"/>
    <w:rsid w:val="008B57B0"/>
    <w:rsid w:val="008B64FE"/>
    <w:rsid w:val="008C0B8A"/>
    <w:rsid w:val="00924BDC"/>
    <w:rsid w:val="00925CE5"/>
    <w:rsid w:val="0092679C"/>
    <w:rsid w:val="00935A9D"/>
    <w:rsid w:val="009E3051"/>
    <w:rsid w:val="009F2D4F"/>
    <w:rsid w:val="009F6039"/>
    <w:rsid w:val="00A04402"/>
    <w:rsid w:val="00A53662"/>
    <w:rsid w:val="00A75840"/>
    <w:rsid w:val="00AA11B4"/>
    <w:rsid w:val="00AD6E29"/>
    <w:rsid w:val="00B307D5"/>
    <w:rsid w:val="00B3616C"/>
    <w:rsid w:val="00B800FE"/>
    <w:rsid w:val="00B844EB"/>
    <w:rsid w:val="00B93917"/>
    <w:rsid w:val="00B9672E"/>
    <w:rsid w:val="00BB0B06"/>
    <w:rsid w:val="00BE0E68"/>
    <w:rsid w:val="00BF6CA1"/>
    <w:rsid w:val="00C021B6"/>
    <w:rsid w:val="00C124DE"/>
    <w:rsid w:val="00C326A1"/>
    <w:rsid w:val="00C523D2"/>
    <w:rsid w:val="00C66BF3"/>
    <w:rsid w:val="00C86677"/>
    <w:rsid w:val="00CC3F15"/>
    <w:rsid w:val="00CD4CFC"/>
    <w:rsid w:val="00D32488"/>
    <w:rsid w:val="00D3332F"/>
    <w:rsid w:val="00D64AE8"/>
    <w:rsid w:val="00D94B4D"/>
    <w:rsid w:val="00DB592F"/>
    <w:rsid w:val="00DD2898"/>
    <w:rsid w:val="00E31F11"/>
    <w:rsid w:val="00EB468D"/>
    <w:rsid w:val="00EC0DA4"/>
    <w:rsid w:val="00F16972"/>
    <w:rsid w:val="00F33253"/>
    <w:rsid w:val="00F41045"/>
    <w:rsid w:val="00F61582"/>
    <w:rsid w:val="00F950F7"/>
    <w:rsid w:val="00FA3FF6"/>
    <w:rsid w:val="00FC62C6"/>
    <w:rsid w:val="00FD591A"/>
    <w:rsid w:val="00FD5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uiPriority w:val="22"/>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customStyle="1" w:styleId="Ontvotladelib">
    <w:name w:val="Ont voté la delib"/>
    <w:basedOn w:val="Normal"/>
    <w:rsid w:val="0027004F"/>
    <w:pPr>
      <w:autoSpaceDE w:val="0"/>
      <w:autoSpaceDN w:val="0"/>
      <w:spacing w:after="140"/>
      <w:jc w:val="both"/>
    </w:pPr>
    <w:rPr>
      <w:rFonts w:ascii="Arial" w:eastAsia="Times New Roman" w:hAnsi="Arial" w:cs="Arial"/>
      <w:sz w:val="20"/>
      <w:szCs w:val="20"/>
      <w:lang w:eastAsia="fr-FR"/>
    </w:rPr>
  </w:style>
  <w:style w:type="paragraph" w:styleId="Retraitcorpsdetexte">
    <w:name w:val="Body Text Indent"/>
    <w:basedOn w:val="Normal"/>
    <w:link w:val="RetraitcorpsdetexteCar"/>
    <w:uiPriority w:val="99"/>
    <w:semiHidden/>
    <w:unhideWhenUsed/>
    <w:rsid w:val="00805D52"/>
    <w:pPr>
      <w:spacing w:after="120"/>
      <w:ind w:left="283"/>
    </w:pPr>
  </w:style>
  <w:style w:type="character" w:customStyle="1" w:styleId="RetraitcorpsdetexteCar">
    <w:name w:val="Retrait corps de texte Car"/>
    <w:basedOn w:val="Policepardfaut"/>
    <w:link w:val="Retraitcorpsdetexte"/>
    <w:uiPriority w:val="99"/>
    <w:semiHidden/>
    <w:rsid w:val="00805D52"/>
    <w:rPr>
      <w:kern w:val="0"/>
      <w14:ligatures w14:val="none"/>
    </w:rPr>
  </w:style>
  <w:style w:type="paragraph" w:customStyle="1" w:styleId="LeMairerappellepropose">
    <w:name w:val="Le Maire rappelle/propose"/>
    <w:basedOn w:val="Normal"/>
    <w:rsid w:val="00805D52"/>
    <w:pPr>
      <w:autoSpaceDE w:val="0"/>
      <w:autoSpaceDN w:val="0"/>
      <w:spacing w:before="240" w:after="240"/>
      <w:jc w:val="both"/>
    </w:pPr>
    <w:rPr>
      <w:rFonts w:ascii="Arial" w:eastAsia="Times New Roman" w:hAnsi="Arial" w:cs="Arial"/>
      <w:b/>
      <w:bCs/>
      <w:sz w:val="20"/>
      <w:szCs w:val="20"/>
      <w:lang w:eastAsia="fr-FR"/>
    </w:rPr>
  </w:style>
  <w:style w:type="paragraph" w:customStyle="1" w:styleId="Style7">
    <w:name w:val="Style7"/>
    <w:basedOn w:val="Normal"/>
    <w:link w:val="Style7Car"/>
    <w:rsid w:val="00805D52"/>
    <w:pPr>
      <w:spacing w:after="120"/>
      <w:ind w:firstLine="720"/>
    </w:pPr>
    <w:rPr>
      <w:rFonts w:ascii="Trebuchet MS" w:eastAsia="Times New Roman" w:hAnsi="Trebuchet MS" w:cs="Times New Roman"/>
      <w:lang w:val="x-none" w:eastAsia="x-none"/>
    </w:rPr>
  </w:style>
  <w:style w:type="character" w:customStyle="1" w:styleId="Style7Car">
    <w:name w:val="Style7 Car"/>
    <w:link w:val="Style7"/>
    <w:rsid w:val="00805D52"/>
    <w:rPr>
      <w:rFonts w:ascii="Trebuchet MS" w:eastAsia="Times New Roman" w:hAnsi="Trebuchet MS" w:cs="Times New Roman"/>
      <w:kern w:val="0"/>
      <w:lang w:val="x-none" w:eastAsia="x-none"/>
      <w14:ligatures w14:val="none"/>
    </w:rPr>
  </w:style>
  <w:style w:type="paragraph" w:customStyle="1" w:styleId="Style5">
    <w:name w:val="Style5"/>
    <w:basedOn w:val="Normal"/>
    <w:link w:val="Style5Car"/>
    <w:rsid w:val="00805D52"/>
    <w:pPr>
      <w:keepNext/>
      <w:spacing w:before="240" w:after="60"/>
      <w:ind w:left="720"/>
      <w:outlineLvl w:val="3"/>
    </w:pPr>
    <w:rPr>
      <w:rFonts w:ascii="Trebuchet MS" w:eastAsia="Times New Roman" w:hAnsi="Trebuchet MS" w:cs="Times New Roman"/>
      <w:i/>
      <w:szCs w:val="28"/>
      <w:u w:val="single"/>
      <w:lang w:val="x-none" w:eastAsia="x-none"/>
    </w:rPr>
  </w:style>
  <w:style w:type="character" w:customStyle="1" w:styleId="Style5Car">
    <w:name w:val="Style5 Car"/>
    <w:link w:val="Style5"/>
    <w:rsid w:val="00805D52"/>
    <w:rPr>
      <w:rFonts w:ascii="Trebuchet MS" w:eastAsia="Times New Roman" w:hAnsi="Trebuchet MS" w:cs="Times New Roman"/>
      <w:i/>
      <w:kern w:val="0"/>
      <w:szCs w:val="28"/>
      <w:u w:val="single"/>
      <w:lang w:val="x-none" w:eastAsia="x-none"/>
      <w14:ligatures w14:val="none"/>
    </w:rPr>
  </w:style>
  <w:style w:type="character" w:customStyle="1" w:styleId="markedcontent">
    <w:name w:val="markedcontent"/>
    <w:basedOn w:val="Policepardfaut"/>
    <w:rsid w:val="00805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irculaire.legifrance.gouv.fr/pdf/2012/03/cir_34843.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2317</Words>
  <Characters>12744</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5</cp:revision>
  <dcterms:created xsi:type="dcterms:W3CDTF">2026-04-23T09:35:00Z</dcterms:created>
  <dcterms:modified xsi:type="dcterms:W3CDTF">2026-07-06T10:05:00Z</dcterms:modified>
</cp:coreProperties>
</file>